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rFonts w:eastAsia="Batang"/>
          <w:b/>
          <w:sz w:val="24"/>
          <w:szCs w:val="24"/>
          <w:highlight w:val="none"/>
          <w:lang w:eastAsia="ja-JP"/>
        </w:rPr>
      </w:pPr>
      <w:r>
        <w:rPr>
          <w:rFonts w:eastAsia="Batang"/>
          <w:b/>
          <w:sz w:val="24"/>
          <w:szCs w:val="24"/>
          <w:highlight w:val="none"/>
          <w:lang w:eastAsia="ja-JP"/>
        </w:rPr>
        <w:t>3GPP TSG RAN WG1 #10</w:t>
      </w:r>
      <w:r>
        <w:rPr>
          <w:rFonts w:hint="eastAsia"/>
          <w:b/>
          <w:sz w:val="24"/>
          <w:szCs w:val="24"/>
          <w:highlight w:val="none"/>
          <w:lang w:val="en-US" w:eastAsia="zh-CN"/>
        </w:rPr>
        <w:t>6</w:t>
      </w:r>
      <w:r>
        <w:rPr>
          <w:rFonts w:eastAsia="Batang"/>
          <w:b/>
          <w:sz w:val="24"/>
          <w:szCs w:val="24"/>
          <w:highlight w:val="none"/>
          <w:lang w:eastAsia="ja-JP"/>
        </w:rPr>
        <w:t>-e</w:t>
      </w:r>
      <w:r>
        <w:rPr>
          <w:rFonts w:eastAsia="Batang"/>
          <w:b/>
          <w:sz w:val="24"/>
          <w:szCs w:val="24"/>
          <w:highlight w:val="none"/>
          <w:lang w:eastAsia="ja-JP"/>
        </w:rPr>
        <w:tab/>
      </w:r>
      <w:r>
        <w:rPr>
          <w:rFonts w:eastAsia="Batang"/>
          <w:b/>
          <w:sz w:val="24"/>
          <w:szCs w:val="24"/>
          <w:highlight w:val="none"/>
          <w:lang w:eastAsia="ja-JP"/>
        </w:rPr>
        <w:tab/>
      </w:r>
      <w:bookmarkStart w:id="0" w:name="OLE_LINK3"/>
      <w:r>
        <w:rPr>
          <w:rFonts w:eastAsia="Batang"/>
          <w:b/>
          <w:sz w:val="24"/>
          <w:szCs w:val="24"/>
          <w:highlight w:val="none"/>
          <w:lang w:eastAsia="ja-JP"/>
        </w:rPr>
        <w:t xml:space="preserve">    </w:t>
      </w:r>
      <w:r>
        <w:rPr>
          <w:rFonts w:hint="eastAsia" w:eastAsia="Batang"/>
          <w:b/>
          <w:sz w:val="24"/>
          <w:szCs w:val="24"/>
          <w:highlight w:val="none"/>
          <w:lang w:eastAsia="ja-JP"/>
        </w:rPr>
        <w:t>R1-2</w:t>
      </w:r>
      <w:bookmarkEnd w:id="0"/>
      <w:r>
        <w:rPr>
          <w:rFonts w:hint="eastAsia" w:eastAsia="Batang"/>
          <w:b/>
          <w:sz w:val="24"/>
          <w:szCs w:val="24"/>
          <w:highlight w:val="none"/>
          <w:lang w:eastAsia="ja-JP"/>
        </w:rPr>
        <w:t>10</w:t>
      </w:r>
      <w:r>
        <w:rPr>
          <w:rFonts w:hint="eastAsia"/>
          <w:b/>
          <w:sz w:val="24"/>
          <w:szCs w:val="24"/>
          <w:highlight w:val="none"/>
          <w:lang w:val="en-US" w:eastAsia="zh-CN"/>
        </w:rPr>
        <w:t>6998</w:t>
      </w:r>
      <w:r>
        <w:rPr>
          <w:rFonts w:hint="eastAsia" w:eastAsia="Batang"/>
          <w:b/>
          <w:sz w:val="24"/>
          <w:szCs w:val="24"/>
          <w:highlight w:val="none"/>
          <w:lang w:eastAsia="ja-JP"/>
        </w:rPr>
        <w:t xml:space="preserve"> </w:t>
      </w:r>
    </w:p>
    <w:p>
      <w:pPr>
        <w:tabs>
          <w:tab w:val="center" w:pos="4536"/>
          <w:tab w:val="right" w:pos="9072"/>
        </w:tabs>
        <w:spacing w:before="120" w:after="120"/>
        <w:rPr>
          <w:rFonts w:eastAsia="Batang"/>
          <w:b/>
          <w:sz w:val="24"/>
          <w:szCs w:val="24"/>
          <w:highlight w:val="none"/>
          <w:lang w:eastAsia="ja-JP"/>
        </w:rPr>
      </w:pPr>
      <w:r>
        <w:rPr>
          <w:rFonts w:eastAsia="Batang"/>
          <w:b/>
          <w:sz w:val="24"/>
          <w:szCs w:val="24"/>
          <w:highlight w:val="none"/>
          <w:lang w:eastAsia="ja-JP"/>
        </w:rPr>
        <w:t>e-Meeting</w:t>
      </w:r>
      <w:r>
        <w:rPr>
          <w:rFonts w:hint="eastAsia"/>
          <w:b/>
          <w:sz w:val="24"/>
          <w:szCs w:val="24"/>
          <w:highlight w:val="none"/>
          <w:lang w:eastAsia="zh-CN"/>
        </w:rPr>
        <w:t xml:space="preserve">, </w:t>
      </w:r>
      <w:r>
        <w:rPr>
          <w:rFonts w:hint="eastAsia"/>
          <w:b/>
          <w:sz w:val="24"/>
          <w:szCs w:val="24"/>
          <w:highlight w:val="none"/>
          <w:lang w:val="en-US" w:eastAsia="zh-CN"/>
        </w:rPr>
        <w:t>August</w:t>
      </w:r>
      <w:r>
        <w:rPr>
          <w:rFonts w:eastAsia="Batang"/>
          <w:b/>
          <w:sz w:val="24"/>
          <w:szCs w:val="24"/>
          <w:highlight w:val="none"/>
          <w:lang w:eastAsia="ja-JP"/>
        </w:rPr>
        <w:t xml:space="preserve"> </w:t>
      </w:r>
      <w:r>
        <w:rPr>
          <w:rFonts w:hint="eastAsia"/>
          <w:b/>
          <w:sz w:val="24"/>
          <w:szCs w:val="24"/>
          <w:highlight w:val="none"/>
        </w:rPr>
        <w:t>1</w:t>
      </w:r>
      <w:r>
        <w:rPr>
          <w:rFonts w:hint="eastAsia"/>
          <w:b/>
          <w:sz w:val="24"/>
          <w:szCs w:val="24"/>
          <w:highlight w:val="none"/>
          <w:lang w:val="en-US" w:eastAsia="zh-CN"/>
        </w:rPr>
        <w:t>6</w:t>
      </w:r>
      <w:r>
        <w:rPr>
          <w:rFonts w:eastAsia="Batang"/>
          <w:b/>
          <w:sz w:val="24"/>
          <w:szCs w:val="24"/>
          <w:highlight w:val="none"/>
          <w:vertAlign w:val="superscript"/>
          <w:lang w:eastAsia="ja-JP"/>
        </w:rPr>
        <w:t>th</w:t>
      </w:r>
      <w:r>
        <w:rPr>
          <w:rFonts w:eastAsia="Batang"/>
          <w:b/>
          <w:sz w:val="24"/>
          <w:szCs w:val="24"/>
          <w:highlight w:val="none"/>
          <w:lang w:eastAsia="ja-JP"/>
        </w:rPr>
        <w:t xml:space="preserve"> – </w:t>
      </w:r>
      <w:r>
        <w:rPr>
          <w:rFonts w:hint="eastAsia"/>
          <w:b/>
          <w:sz w:val="24"/>
          <w:szCs w:val="24"/>
          <w:highlight w:val="none"/>
          <w:lang w:val="en-US" w:eastAsia="zh-CN"/>
        </w:rPr>
        <w:t>August</w:t>
      </w:r>
      <w:r>
        <w:rPr>
          <w:rFonts w:hint="eastAsia"/>
          <w:b/>
          <w:sz w:val="24"/>
          <w:szCs w:val="24"/>
          <w:highlight w:val="none"/>
        </w:rPr>
        <w:t xml:space="preserve"> 27</w:t>
      </w:r>
      <w:r>
        <w:rPr>
          <w:rFonts w:eastAsia="Batang"/>
          <w:b/>
          <w:sz w:val="24"/>
          <w:szCs w:val="24"/>
          <w:highlight w:val="none"/>
          <w:vertAlign w:val="superscript"/>
          <w:lang w:eastAsia="ja-JP"/>
        </w:rPr>
        <w:t>th</w:t>
      </w:r>
      <w:r>
        <w:rPr>
          <w:rFonts w:hint="eastAsia"/>
          <w:b/>
          <w:sz w:val="24"/>
          <w:szCs w:val="24"/>
          <w:highlight w:val="none"/>
          <w:lang w:eastAsia="zh-CN"/>
        </w:rPr>
        <w:t xml:space="preserve">, </w:t>
      </w:r>
      <w:r>
        <w:rPr>
          <w:rFonts w:eastAsia="Batang"/>
          <w:b/>
          <w:sz w:val="24"/>
          <w:szCs w:val="24"/>
          <w:highlight w:val="none"/>
          <w:lang w:eastAsia="ja-JP"/>
        </w:rPr>
        <w:t>2021</w:t>
      </w:r>
    </w:p>
    <w:p>
      <w:pPr>
        <w:tabs>
          <w:tab w:val="center" w:pos="4536"/>
          <w:tab w:val="right" w:pos="9072"/>
        </w:tabs>
        <w:spacing w:before="120" w:after="120"/>
        <w:rPr>
          <w:b/>
          <w:sz w:val="22"/>
          <w:szCs w:val="22"/>
          <w:highlight w:val="none"/>
        </w:rPr>
      </w:pPr>
      <w:r>
        <w:rPr>
          <w:b/>
          <w:sz w:val="22"/>
          <w:szCs w:val="22"/>
          <w:highlight w:val="none"/>
        </w:rPr>
        <w:tab/>
      </w:r>
    </w:p>
    <w:p>
      <w:pPr>
        <w:tabs>
          <w:tab w:val="left" w:pos="1985"/>
        </w:tabs>
        <w:spacing w:before="120" w:after="120" w:line="240" w:lineRule="auto"/>
        <w:ind w:left="1980" w:hanging="1980"/>
        <w:rPr>
          <w:rFonts w:hint="default" w:eastAsia="宋体"/>
          <w:b/>
          <w:sz w:val="22"/>
          <w:szCs w:val="22"/>
          <w:highlight w:val="none"/>
          <w:lang w:val="en-US" w:eastAsia="zh-CN"/>
        </w:rPr>
      </w:pPr>
      <w:r>
        <w:rPr>
          <w:b/>
          <w:sz w:val="22"/>
          <w:szCs w:val="22"/>
          <w:highlight w:val="none"/>
        </w:rPr>
        <w:t xml:space="preserve">Source: </w:t>
      </w:r>
      <w:r>
        <w:rPr>
          <w:b/>
          <w:sz w:val="22"/>
          <w:szCs w:val="22"/>
          <w:highlight w:val="none"/>
        </w:rPr>
        <w:tab/>
      </w:r>
      <w:r>
        <w:rPr>
          <w:rFonts w:hint="eastAsia"/>
          <w:b/>
          <w:sz w:val="22"/>
          <w:szCs w:val="22"/>
          <w:highlight w:val="none"/>
          <w:lang w:val="en-US" w:eastAsia="zh-CN"/>
        </w:rPr>
        <w:t>Transsion Holdings</w:t>
      </w:r>
    </w:p>
    <w:p>
      <w:pPr>
        <w:tabs>
          <w:tab w:val="left" w:pos="1985"/>
        </w:tabs>
        <w:spacing w:before="120" w:after="120" w:line="240" w:lineRule="auto"/>
        <w:ind w:left="1980" w:hanging="1980"/>
        <w:rPr>
          <w:b/>
          <w:sz w:val="22"/>
          <w:szCs w:val="22"/>
          <w:highlight w:val="none"/>
        </w:rPr>
      </w:pPr>
      <w:r>
        <w:rPr>
          <w:b/>
          <w:sz w:val="22"/>
          <w:szCs w:val="22"/>
          <w:highlight w:val="none"/>
        </w:rPr>
        <w:t>Title:</w:t>
      </w:r>
      <w:r>
        <w:rPr>
          <w:b/>
          <w:sz w:val="22"/>
          <w:szCs w:val="22"/>
          <w:highlight w:val="none"/>
        </w:rPr>
        <w:tab/>
      </w:r>
      <w:r>
        <w:rPr>
          <w:rFonts w:hint="eastAsia"/>
          <w:b/>
          <w:sz w:val="22"/>
          <w:szCs w:val="22"/>
          <w:highlight w:val="none"/>
        </w:rPr>
        <w:t>Discussion on paging enhancements with PEI</w:t>
      </w:r>
    </w:p>
    <w:p>
      <w:pPr>
        <w:tabs>
          <w:tab w:val="left" w:pos="1985"/>
        </w:tabs>
        <w:spacing w:before="120" w:after="120" w:line="240" w:lineRule="auto"/>
        <w:rPr>
          <w:b/>
          <w:sz w:val="22"/>
          <w:szCs w:val="22"/>
          <w:highlight w:val="none"/>
        </w:rPr>
      </w:pPr>
      <w:r>
        <w:rPr>
          <w:b/>
          <w:sz w:val="22"/>
          <w:szCs w:val="22"/>
          <w:highlight w:val="none"/>
          <w:lang w:val="pt-BR"/>
        </w:rPr>
        <w:t>Agenda item:</w:t>
      </w:r>
      <w:r>
        <w:rPr>
          <w:b/>
          <w:sz w:val="22"/>
          <w:szCs w:val="22"/>
          <w:highlight w:val="none"/>
          <w:lang w:val="pt-BR"/>
        </w:rPr>
        <w:tab/>
      </w:r>
      <w:r>
        <w:rPr>
          <w:b/>
          <w:sz w:val="22"/>
          <w:szCs w:val="22"/>
          <w:highlight w:val="none"/>
          <w:lang w:val="pt-BR"/>
        </w:rPr>
        <w:t>8</w:t>
      </w:r>
      <w:r>
        <w:rPr>
          <w:rFonts w:hint="eastAsia"/>
          <w:b/>
          <w:sz w:val="22"/>
          <w:szCs w:val="22"/>
          <w:highlight w:val="none"/>
          <w:lang w:val="pt-BR" w:eastAsia="zh-CN"/>
        </w:rPr>
        <w:t xml:space="preserve">. </w:t>
      </w:r>
      <w:r>
        <w:rPr>
          <w:b/>
          <w:sz w:val="22"/>
          <w:szCs w:val="22"/>
          <w:highlight w:val="none"/>
          <w:lang w:val="pt-BR"/>
        </w:rPr>
        <w:t>7</w:t>
      </w:r>
      <w:r>
        <w:rPr>
          <w:rFonts w:hint="eastAsia"/>
          <w:b/>
          <w:sz w:val="22"/>
          <w:szCs w:val="22"/>
          <w:highlight w:val="none"/>
          <w:lang w:val="pt-BR" w:eastAsia="zh-CN"/>
        </w:rPr>
        <w:t xml:space="preserve">. </w:t>
      </w:r>
      <w:r>
        <w:rPr>
          <w:b/>
          <w:sz w:val="22"/>
          <w:szCs w:val="22"/>
          <w:highlight w:val="none"/>
          <w:lang w:val="pt-BR"/>
        </w:rPr>
        <w:t>1</w:t>
      </w:r>
      <w:r>
        <w:rPr>
          <w:rFonts w:hint="eastAsia"/>
          <w:b/>
          <w:sz w:val="22"/>
          <w:szCs w:val="22"/>
          <w:highlight w:val="none"/>
          <w:lang w:val="pt-BR" w:eastAsia="zh-CN"/>
        </w:rPr>
        <w:t xml:space="preserve">. </w:t>
      </w:r>
      <w:r>
        <w:rPr>
          <w:b/>
          <w:sz w:val="22"/>
          <w:szCs w:val="22"/>
          <w:highlight w:val="none"/>
          <w:lang w:val="pt-BR"/>
        </w:rPr>
        <w:t>1</w:t>
      </w:r>
    </w:p>
    <w:p>
      <w:pPr>
        <w:tabs>
          <w:tab w:val="left" w:pos="1985"/>
        </w:tabs>
        <w:spacing w:before="120" w:after="120" w:line="240" w:lineRule="auto"/>
        <w:ind w:left="1980" w:hanging="1980"/>
        <w:rPr>
          <w:b/>
          <w:sz w:val="22"/>
          <w:szCs w:val="22"/>
          <w:highlight w:val="none"/>
          <w:lang w:val="pt-BR"/>
        </w:rPr>
      </w:pPr>
      <w:r>
        <w:rPr>
          <w:b/>
          <w:sz w:val="22"/>
          <w:szCs w:val="22"/>
          <w:highlight w:val="none"/>
          <w:lang w:val="pt-BR"/>
        </w:rPr>
        <w:t>Document for:</w:t>
      </w:r>
      <w:r>
        <w:rPr>
          <w:b/>
          <w:sz w:val="22"/>
          <w:szCs w:val="22"/>
          <w:highlight w:val="none"/>
          <w:lang w:val="pt-BR"/>
        </w:rPr>
        <w:tab/>
      </w:r>
      <w:r>
        <w:rPr>
          <w:b/>
          <w:sz w:val="22"/>
          <w:szCs w:val="22"/>
          <w:highlight w:val="none"/>
        </w:rPr>
        <w:t>Discussion and decision</w:t>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Introduction</w:t>
      </w:r>
    </w:p>
    <w:p>
      <w:pPr>
        <w:spacing w:before="120" w:after="120"/>
        <w:rPr>
          <w:rFonts w:hint="eastAsia" w:ascii="Times New Roman" w:hAnsi="Times New Roman" w:cs="Times New Roman"/>
          <w:szCs w:val="22"/>
        </w:rPr>
      </w:pPr>
      <w:r>
        <w:rPr>
          <w:rFonts w:hint="eastAsia" w:ascii="Times New Roman" w:hAnsi="Times New Roman" w:cs="Times New Roman"/>
          <w:szCs w:val="22"/>
        </w:rPr>
        <w:t>In 3GPP TSG RAN1#10</w:t>
      </w:r>
      <w:r>
        <w:rPr>
          <w:rFonts w:hint="eastAsia" w:ascii="Times New Roman" w:hAnsi="Times New Roman" w:cs="Times New Roman"/>
          <w:szCs w:val="22"/>
          <w:lang w:val="en-US" w:eastAsia="zh-CN"/>
        </w:rPr>
        <w:t>5</w:t>
      </w:r>
      <w:r>
        <w:rPr>
          <w:rFonts w:hint="eastAsia" w:ascii="Times New Roman" w:hAnsi="Times New Roman" w:cs="Times New Roman"/>
          <w:szCs w:val="22"/>
        </w:rPr>
        <w:t>-e meeting</w:t>
      </w:r>
      <w:r>
        <w:rPr>
          <w:rFonts w:hint="eastAsia" w:ascii="Times New Roman" w:hAnsi="Times New Roman" w:cs="Times New Roman"/>
          <w:szCs w:val="22"/>
          <w:lang w:eastAsia="zh-CN"/>
        </w:rPr>
        <w:t xml:space="preserve">, </w:t>
      </w:r>
      <w:r>
        <w:rPr>
          <w:rFonts w:hint="eastAsia" w:ascii="Times New Roman" w:hAnsi="Times New Roman" w:cs="Times New Roman"/>
          <w:szCs w:val="22"/>
        </w:rPr>
        <w:t>some agreements on potential paging enhancements were reached [1]</w:t>
      </w:r>
      <w:r>
        <w:rPr>
          <w:rFonts w:hint="eastAsia" w:ascii="Times New Roman" w:hAnsi="Times New Roman" w:cs="Times New Roman"/>
          <w:szCs w:val="22"/>
          <w:lang w:eastAsia="zh-CN"/>
        </w:rPr>
        <w:t xml:space="preserve">. </w:t>
      </w:r>
      <w:r>
        <w:rPr>
          <w:rFonts w:hint="eastAsia" w:ascii="Times New Roman" w:hAnsi="Times New Roman" w:cs="Times New Roman"/>
          <w:szCs w:val="22"/>
        </w:rPr>
        <w:t xml:space="preserve">  </w:t>
      </w:r>
    </w:p>
    <w:tbl>
      <w:tblPr>
        <w:tblStyle w:val="1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ascii="Times New Roman" w:hAnsi="Times New Roman"/>
                <w:sz w:val="20"/>
                <w:szCs w:val="20"/>
                <w:highlight w:val="none"/>
                <w:lang w:eastAsia="zh-CN"/>
              </w:rPr>
            </w:pPr>
            <w:r>
              <w:rPr>
                <w:rFonts w:ascii="Times New Roman" w:hAnsi="Times New Roman"/>
                <w:sz w:val="20"/>
                <w:szCs w:val="20"/>
                <w:highlight w:val="none"/>
                <w:lang w:eastAsia="zh-CN"/>
              </w:rPr>
              <w:t>Agreement:</w:t>
            </w:r>
          </w:p>
          <w:p>
            <w:pPr>
              <w:rPr>
                <w:rFonts w:ascii="Times New Roman" w:hAnsi="Times New Roman"/>
                <w:sz w:val="20"/>
                <w:szCs w:val="20"/>
                <w:highlight w:val="none"/>
                <w:lang w:eastAsia="zh-CN"/>
              </w:rPr>
            </w:pPr>
            <w:r>
              <w:rPr>
                <w:rFonts w:ascii="Times New Roman" w:hAnsi="Times New Roman"/>
                <w:sz w:val="20"/>
                <w:szCs w:val="20"/>
                <w:highlight w:val="none"/>
                <w:lang w:eastAsia="zh-CN"/>
              </w:rPr>
              <w:t>For UE subgroups indication in physical layer</w:t>
            </w:r>
            <w:r>
              <w:rPr>
                <w:rFonts w:hint="eastAsia"/>
                <w:sz w:val="20"/>
                <w:szCs w:val="20"/>
                <w:highlight w:val="none"/>
                <w:lang w:eastAsia="zh-CN"/>
              </w:rPr>
              <w:t xml:space="preserve">, </w:t>
            </w:r>
            <w:r>
              <w:rPr>
                <w:rFonts w:ascii="Times New Roman" w:hAnsi="Times New Roman"/>
                <w:sz w:val="20"/>
                <w:szCs w:val="20"/>
                <w:highlight w:val="none"/>
                <w:lang w:eastAsia="zh-CN"/>
              </w:rPr>
              <w:t>maximum of 8 subgroups per PO is supported</w:t>
            </w:r>
            <w:r>
              <w:rPr>
                <w:rFonts w:hint="eastAsia"/>
                <w:sz w:val="20"/>
                <w:szCs w:val="20"/>
                <w:highlight w:val="none"/>
                <w:lang w:eastAsia="zh-CN"/>
              </w:rPr>
              <w:t xml:space="preserve">. </w:t>
            </w:r>
          </w:p>
          <w:p>
            <w:pPr>
              <w:rPr>
                <w:rFonts w:ascii="Times New Roman" w:hAnsi="Times New Roman"/>
                <w:sz w:val="20"/>
                <w:szCs w:val="20"/>
                <w:highlight w:val="none"/>
                <w:lang w:eastAsia="zh-TW"/>
              </w:rPr>
            </w:pPr>
          </w:p>
          <w:p>
            <w:pPr>
              <w:rPr>
                <w:rFonts w:ascii="Times New Roman" w:hAnsi="Times New Roman"/>
                <w:b/>
                <w:bCs/>
                <w:sz w:val="20"/>
                <w:szCs w:val="20"/>
                <w:highlight w:val="none"/>
                <w:lang w:val="en-US"/>
              </w:rPr>
            </w:pPr>
            <w:r>
              <w:rPr>
                <w:rFonts w:ascii="Times New Roman" w:hAnsi="Times New Roman"/>
                <w:b/>
                <w:bCs/>
                <w:sz w:val="20"/>
                <w:szCs w:val="20"/>
                <w:highlight w:val="none"/>
              </w:rPr>
              <w:t>Conclusion:</w:t>
            </w:r>
          </w:p>
          <w:p>
            <w:pPr>
              <w:rPr>
                <w:rFonts w:ascii="Times New Roman" w:hAnsi="Times New Roman"/>
                <w:sz w:val="20"/>
                <w:szCs w:val="20"/>
                <w:highlight w:val="none"/>
              </w:rPr>
            </w:pPr>
            <w:r>
              <w:rPr>
                <w:rFonts w:ascii="Times New Roman" w:hAnsi="Times New Roman"/>
                <w:sz w:val="20"/>
                <w:szCs w:val="20"/>
                <w:highlight w:val="none"/>
              </w:rPr>
              <w:t>To down-select one solution for PEI physical-layer channel/signal in RAN1 #106-e</w:t>
            </w:r>
            <w:r>
              <w:rPr>
                <w:rFonts w:hint="eastAsia"/>
                <w:sz w:val="20"/>
                <w:szCs w:val="20"/>
                <w:highlight w:val="none"/>
                <w:lang w:eastAsia="zh-CN"/>
              </w:rPr>
              <w:t xml:space="preserve">, </w:t>
            </w:r>
            <w:r>
              <w:rPr>
                <w:rFonts w:ascii="Times New Roman" w:hAnsi="Times New Roman"/>
                <w:sz w:val="20"/>
                <w:szCs w:val="20"/>
                <w:highlight w:val="none"/>
              </w:rPr>
              <w:t>using below as a starting point:</w:t>
            </w:r>
          </w:p>
          <w:p>
            <w:pPr>
              <w:pStyle w:val="35"/>
              <w:numPr>
                <w:ilvl w:val="0"/>
                <w:numId w:val="8"/>
              </w:numPr>
              <w:overflowPunct/>
              <w:autoSpaceDE/>
              <w:autoSpaceDN/>
              <w:adjustRightInd/>
              <w:spacing w:after="0"/>
              <w:contextualSpacing w:val="0"/>
              <w:textAlignment w:val="auto"/>
              <w:rPr>
                <w:sz w:val="20"/>
                <w:szCs w:val="20"/>
                <w:highlight w:val="none"/>
              </w:rPr>
            </w:pPr>
            <w:r>
              <w:rPr>
                <w:sz w:val="20"/>
                <w:szCs w:val="20"/>
                <w:highlight w:val="none"/>
              </w:rPr>
              <w:t>PDCCH-based PEI</w:t>
            </w:r>
          </w:p>
          <w:p>
            <w:pPr>
              <w:pStyle w:val="35"/>
              <w:numPr>
                <w:ilvl w:val="0"/>
                <w:numId w:val="8"/>
              </w:numPr>
              <w:overflowPunct/>
              <w:autoSpaceDE/>
              <w:autoSpaceDN/>
              <w:adjustRightInd/>
              <w:spacing w:after="0"/>
              <w:contextualSpacing w:val="0"/>
              <w:textAlignment w:val="auto"/>
              <w:rPr>
                <w:sz w:val="20"/>
                <w:szCs w:val="20"/>
                <w:highlight w:val="none"/>
              </w:rPr>
            </w:pPr>
            <w:r>
              <w:rPr>
                <w:sz w:val="20"/>
                <w:szCs w:val="20"/>
                <w:highlight w:val="none"/>
              </w:rPr>
              <w:t>SSS-based PEI</w:t>
            </w:r>
          </w:p>
          <w:p>
            <w:pPr>
              <w:pStyle w:val="35"/>
              <w:numPr>
                <w:ilvl w:val="0"/>
                <w:numId w:val="8"/>
              </w:numPr>
              <w:overflowPunct/>
              <w:autoSpaceDE/>
              <w:autoSpaceDN/>
              <w:adjustRightInd/>
              <w:spacing w:after="0"/>
              <w:contextualSpacing w:val="0"/>
              <w:textAlignment w:val="auto"/>
              <w:rPr>
                <w:sz w:val="20"/>
                <w:szCs w:val="20"/>
                <w:highlight w:val="none"/>
              </w:rPr>
            </w:pPr>
            <w:r>
              <w:rPr>
                <w:sz w:val="20"/>
                <w:szCs w:val="20"/>
                <w:highlight w:val="none"/>
              </w:rPr>
              <w:t>TRS/CSI-RS-based PEI</w:t>
            </w:r>
          </w:p>
          <w:p>
            <w:pPr>
              <w:pStyle w:val="35"/>
              <w:ind w:left="0"/>
              <w:rPr>
                <w:sz w:val="20"/>
                <w:szCs w:val="20"/>
                <w:highlight w:val="none"/>
              </w:rPr>
            </w:pPr>
            <w:r>
              <w:rPr>
                <w:sz w:val="20"/>
                <w:szCs w:val="20"/>
                <w:highlight w:val="none"/>
              </w:rPr>
              <w:t>Note: Additional details for each of the above 3 solutions are encouraged for more informed down-selection</w:t>
            </w:r>
          </w:p>
          <w:p>
            <w:pPr>
              <w:pStyle w:val="35"/>
              <w:ind w:left="0"/>
              <w:rPr>
                <w:sz w:val="20"/>
                <w:szCs w:val="20"/>
                <w:highlight w:val="none"/>
              </w:rPr>
            </w:pPr>
            <w:r>
              <w:rPr>
                <w:sz w:val="20"/>
                <w:szCs w:val="20"/>
                <w:highlight w:val="none"/>
              </w:rPr>
              <w:t>Note: further refinement of the above list is possible</w:t>
            </w:r>
            <w:r>
              <w:rPr>
                <w:rFonts w:hint="eastAsia" w:eastAsia="宋体"/>
                <w:sz w:val="20"/>
                <w:szCs w:val="20"/>
                <w:highlight w:val="none"/>
                <w:lang w:eastAsia="zh-CN"/>
              </w:rPr>
              <w:t xml:space="preserve">, </w:t>
            </w:r>
            <w:r>
              <w:rPr>
                <w:sz w:val="20"/>
                <w:szCs w:val="20"/>
                <w:highlight w:val="none"/>
              </w:rPr>
              <w:t>e</w:t>
            </w:r>
            <w:r>
              <w:rPr>
                <w:rFonts w:hint="eastAsia" w:eastAsia="宋体"/>
                <w:sz w:val="20"/>
                <w:szCs w:val="20"/>
                <w:highlight w:val="none"/>
                <w:lang w:eastAsia="zh-CN"/>
              </w:rPr>
              <w:t xml:space="preserve">. </w:t>
            </w:r>
            <w:r>
              <w:rPr>
                <w:sz w:val="20"/>
                <w:szCs w:val="20"/>
                <w:highlight w:val="none"/>
              </w:rPr>
              <w:t>g</w:t>
            </w:r>
            <w:r>
              <w:rPr>
                <w:rFonts w:hint="eastAsia" w:eastAsia="宋体"/>
                <w:sz w:val="20"/>
                <w:szCs w:val="20"/>
                <w:highlight w:val="none"/>
                <w:lang w:eastAsia="zh-CN"/>
              </w:rPr>
              <w:t xml:space="preserve">. , </w:t>
            </w:r>
            <w:r>
              <w:rPr>
                <w:sz w:val="20"/>
                <w:szCs w:val="20"/>
                <w:highlight w:val="none"/>
              </w:rPr>
              <w:t>by merging/further splitting</w:t>
            </w:r>
            <w:r>
              <w:rPr>
                <w:rFonts w:hint="eastAsia" w:eastAsia="宋体"/>
                <w:sz w:val="20"/>
                <w:szCs w:val="20"/>
                <w:highlight w:val="none"/>
                <w:lang w:eastAsia="zh-CN"/>
              </w:rPr>
              <w:t xml:space="preserve">, </w:t>
            </w:r>
            <w:r>
              <w:rPr>
                <w:sz w:val="20"/>
                <w:szCs w:val="20"/>
                <w:highlight w:val="none"/>
              </w:rPr>
              <w:t>depending on significance of the commonality and/or differences</w:t>
            </w:r>
          </w:p>
          <w:p>
            <w:pPr>
              <w:rPr>
                <w:rFonts w:ascii="Times New Roman" w:hAnsi="Times New Roman"/>
                <w:sz w:val="20"/>
                <w:szCs w:val="20"/>
                <w:highlight w:val="none"/>
              </w:rPr>
            </w:pPr>
            <w:r>
              <w:rPr>
                <w:rFonts w:ascii="Times New Roman" w:hAnsi="Times New Roman"/>
                <w:sz w:val="20"/>
                <w:szCs w:val="20"/>
                <w:highlight w:val="none"/>
              </w:rPr>
              <w:t>Agreement:</w:t>
            </w:r>
          </w:p>
          <w:p>
            <w:pPr>
              <w:rPr>
                <w:rFonts w:ascii="Times New Roman" w:hAnsi="Times New Roman"/>
                <w:b/>
                <w:bCs/>
                <w:sz w:val="20"/>
                <w:szCs w:val="20"/>
                <w:highlight w:val="none"/>
              </w:rPr>
            </w:pPr>
            <w:r>
              <w:rPr>
                <w:rFonts w:ascii="Times New Roman" w:hAnsi="Times New Roman"/>
                <w:b/>
                <w:bCs/>
                <w:sz w:val="20"/>
                <w:szCs w:val="20"/>
                <w:highlight w:val="none"/>
              </w:rPr>
              <w:t>Observation:</w:t>
            </w:r>
          </w:p>
          <w:p>
            <w:pPr>
              <w:rPr>
                <w:rFonts w:ascii="Times New Roman" w:hAnsi="Times New Roman"/>
                <w:sz w:val="20"/>
                <w:szCs w:val="20"/>
                <w:highlight w:val="none"/>
              </w:rPr>
            </w:pPr>
            <w:r>
              <w:rPr>
                <w:rFonts w:ascii="Times New Roman" w:hAnsi="Times New Roman"/>
                <w:sz w:val="20"/>
                <w:szCs w:val="20"/>
                <w:highlight w:val="none"/>
              </w:rPr>
              <w:t>Dynamically sharing PDCCH resource</w:t>
            </w:r>
            <w:r>
              <w:rPr>
                <w:rFonts w:ascii="Times New Roman" w:hAnsi="Times New Roman"/>
                <w:b/>
                <w:bCs/>
                <w:i/>
                <w:iCs/>
                <w:sz w:val="20"/>
                <w:szCs w:val="20"/>
                <w:highlight w:val="none"/>
              </w:rPr>
              <w:t>s</w:t>
            </w:r>
            <w:r>
              <w:rPr>
                <w:rFonts w:ascii="Times New Roman" w:hAnsi="Times New Roman"/>
                <w:sz w:val="20"/>
                <w:szCs w:val="20"/>
                <w:highlight w:val="none"/>
              </w:rPr>
              <w:t xml:space="preserve"> of Rel-15 UEs (whether or not this is an important aspect to consider for PEI is FFS)</w:t>
            </w:r>
          </w:p>
          <w:p>
            <w:pPr>
              <w:pStyle w:val="35"/>
              <w:numPr>
                <w:ilvl w:val="0"/>
                <w:numId w:val="9"/>
              </w:numPr>
              <w:overflowPunct/>
              <w:autoSpaceDE/>
              <w:autoSpaceDN/>
              <w:adjustRightInd/>
              <w:spacing w:after="0"/>
              <w:contextualSpacing w:val="0"/>
              <w:textAlignment w:val="auto"/>
              <w:rPr>
                <w:sz w:val="20"/>
                <w:szCs w:val="20"/>
                <w:highlight w:val="none"/>
              </w:rPr>
            </w:pPr>
            <w:r>
              <w:rPr>
                <w:sz w:val="20"/>
                <w:szCs w:val="20"/>
                <w:highlight w:val="none"/>
              </w:rPr>
              <w:t>For PDCCH-based PEI</w:t>
            </w:r>
            <w:r>
              <w:rPr>
                <w:rFonts w:hint="eastAsia" w:eastAsia="宋体"/>
                <w:sz w:val="20"/>
                <w:szCs w:val="20"/>
                <w:highlight w:val="none"/>
                <w:lang w:eastAsia="zh-CN"/>
              </w:rPr>
              <w:t xml:space="preserve">, </w:t>
            </w:r>
            <w:r>
              <w:rPr>
                <w:sz w:val="20"/>
                <w:szCs w:val="20"/>
                <w:highlight w:val="none"/>
              </w:rPr>
              <w:t xml:space="preserve"> </w:t>
            </w:r>
          </w:p>
          <w:p>
            <w:pPr>
              <w:pStyle w:val="35"/>
              <w:numPr>
                <w:ilvl w:val="1"/>
                <w:numId w:val="9"/>
              </w:numPr>
              <w:overflowPunct/>
              <w:autoSpaceDE/>
              <w:autoSpaceDN/>
              <w:adjustRightInd/>
              <w:spacing w:after="0"/>
              <w:contextualSpacing w:val="0"/>
              <w:textAlignment w:val="auto"/>
              <w:rPr>
                <w:sz w:val="20"/>
                <w:szCs w:val="20"/>
                <w:highlight w:val="none"/>
              </w:rPr>
            </w:pPr>
            <w:r>
              <w:rPr>
                <w:sz w:val="20"/>
                <w:szCs w:val="20"/>
                <w:highlight w:val="none"/>
              </w:rPr>
              <w:t xml:space="preserve">PEI can dynamically share resources with PDCCH for Rel-15 UEs within a PDCCH CORESET at granularity of one or more candidates </w:t>
            </w:r>
          </w:p>
          <w:p>
            <w:pPr>
              <w:pStyle w:val="35"/>
              <w:numPr>
                <w:ilvl w:val="2"/>
                <w:numId w:val="9"/>
              </w:numPr>
              <w:overflowPunct/>
              <w:autoSpaceDE/>
              <w:autoSpaceDN/>
              <w:adjustRightInd/>
              <w:spacing w:after="0"/>
              <w:contextualSpacing w:val="0"/>
              <w:textAlignment w:val="auto"/>
              <w:rPr>
                <w:sz w:val="20"/>
                <w:szCs w:val="20"/>
                <w:highlight w:val="none"/>
              </w:rPr>
            </w:pPr>
            <w:r>
              <w:rPr>
                <w:sz w:val="20"/>
                <w:szCs w:val="20"/>
                <w:highlight w:val="none"/>
              </w:rPr>
              <w:t>Exact number of multiplexed/impacted Rel-15 PDCCH candidates depends on AL used for PDCCH-based PEI and relative size of PDCCH CORESET</w:t>
            </w:r>
            <w:r>
              <w:rPr>
                <w:rFonts w:hint="eastAsia" w:eastAsia="宋体"/>
                <w:sz w:val="20"/>
                <w:szCs w:val="20"/>
                <w:highlight w:val="none"/>
                <w:lang w:eastAsia="zh-CN"/>
              </w:rPr>
              <w:t xml:space="preserve">, </w:t>
            </w:r>
            <w:r>
              <w:rPr>
                <w:sz w:val="20"/>
                <w:szCs w:val="20"/>
                <w:highlight w:val="none"/>
              </w:rPr>
              <w:t>etc</w:t>
            </w:r>
            <w:r>
              <w:rPr>
                <w:rFonts w:hint="eastAsia" w:eastAsia="宋体"/>
                <w:sz w:val="20"/>
                <w:szCs w:val="20"/>
                <w:highlight w:val="none"/>
                <w:lang w:eastAsia="zh-CN"/>
              </w:rPr>
              <w:t xml:space="preserve">. </w:t>
            </w:r>
          </w:p>
          <w:p>
            <w:pPr>
              <w:pStyle w:val="35"/>
              <w:numPr>
                <w:ilvl w:val="0"/>
                <w:numId w:val="9"/>
              </w:numPr>
              <w:overflowPunct/>
              <w:autoSpaceDE/>
              <w:autoSpaceDN/>
              <w:adjustRightInd/>
              <w:spacing w:after="0"/>
              <w:contextualSpacing w:val="0"/>
              <w:textAlignment w:val="auto"/>
              <w:rPr>
                <w:sz w:val="20"/>
                <w:szCs w:val="20"/>
                <w:highlight w:val="none"/>
              </w:rPr>
            </w:pPr>
            <w:r>
              <w:rPr>
                <w:sz w:val="20"/>
                <w:szCs w:val="20"/>
                <w:highlight w:val="none"/>
              </w:rPr>
              <w:t>For SSS-based PEI and for the case of partial overlap of CORESET and PEI</w:t>
            </w:r>
          </w:p>
          <w:p>
            <w:pPr>
              <w:pStyle w:val="35"/>
              <w:numPr>
                <w:ilvl w:val="1"/>
                <w:numId w:val="9"/>
              </w:numPr>
              <w:overflowPunct/>
              <w:autoSpaceDE/>
              <w:autoSpaceDN/>
              <w:adjustRightInd/>
              <w:spacing w:after="0"/>
              <w:contextualSpacing w:val="0"/>
              <w:textAlignment w:val="auto"/>
              <w:rPr>
                <w:sz w:val="20"/>
                <w:szCs w:val="20"/>
                <w:highlight w:val="none"/>
              </w:rPr>
            </w:pPr>
            <w:r>
              <w:rPr>
                <w:sz w:val="20"/>
                <w:szCs w:val="20"/>
                <w:highlight w:val="none"/>
              </w:rPr>
              <w:t>For interleaved CORESET (such as CORESET#0)</w:t>
            </w:r>
            <w:r>
              <w:rPr>
                <w:rFonts w:hint="eastAsia" w:eastAsia="宋体"/>
                <w:sz w:val="20"/>
                <w:szCs w:val="20"/>
                <w:highlight w:val="none"/>
                <w:lang w:eastAsia="zh-CN"/>
              </w:rPr>
              <w:t xml:space="preserve">, </w:t>
            </w:r>
            <w:r>
              <w:rPr>
                <w:sz w:val="20"/>
                <w:szCs w:val="20"/>
                <w:highlight w:val="none"/>
              </w:rPr>
              <w:t xml:space="preserve"> SSS-based PEI can dynamically share resources with PDCCH for Rel-15 UEs only at CORESET-level granularity</w:t>
            </w:r>
          </w:p>
          <w:p>
            <w:pPr>
              <w:pStyle w:val="35"/>
              <w:numPr>
                <w:ilvl w:val="1"/>
                <w:numId w:val="9"/>
              </w:numPr>
              <w:overflowPunct/>
              <w:autoSpaceDE/>
              <w:autoSpaceDN/>
              <w:adjustRightInd/>
              <w:spacing w:after="0"/>
              <w:contextualSpacing w:val="0"/>
              <w:textAlignment w:val="auto"/>
              <w:rPr>
                <w:sz w:val="20"/>
                <w:szCs w:val="20"/>
                <w:highlight w:val="none"/>
              </w:rPr>
            </w:pPr>
            <w:r>
              <w:rPr>
                <w:sz w:val="20"/>
                <w:szCs w:val="20"/>
                <w:highlight w:val="none"/>
              </w:rPr>
              <w:t>For non-interleaved CORESET</w:t>
            </w:r>
            <w:r>
              <w:rPr>
                <w:rFonts w:hint="eastAsia" w:eastAsia="宋体"/>
                <w:sz w:val="20"/>
                <w:szCs w:val="20"/>
                <w:highlight w:val="none"/>
                <w:lang w:eastAsia="zh-CN"/>
              </w:rPr>
              <w:t xml:space="preserve">, </w:t>
            </w:r>
            <w:r>
              <w:rPr>
                <w:sz w:val="20"/>
                <w:szCs w:val="20"/>
                <w:highlight w:val="none"/>
              </w:rPr>
              <w:t>SSS-based PEI can dynamically share resources with PDCCH for Rel-15 UEs within a PDCCH CORESET at granularity of one or more candidates</w:t>
            </w:r>
          </w:p>
          <w:p>
            <w:pPr>
              <w:pStyle w:val="35"/>
              <w:numPr>
                <w:ilvl w:val="2"/>
                <w:numId w:val="9"/>
              </w:numPr>
              <w:overflowPunct/>
              <w:autoSpaceDE/>
              <w:autoSpaceDN/>
              <w:adjustRightInd/>
              <w:spacing w:after="0"/>
              <w:contextualSpacing w:val="0"/>
              <w:textAlignment w:val="auto"/>
              <w:rPr>
                <w:sz w:val="20"/>
                <w:szCs w:val="20"/>
                <w:highlight w:val="none"/>
              </w:rPr>
            </w:pPr>
            <w:r>
              <w:rPr>
                <w:sz w:val="20"/>
                <w:szCs w:val="20"/>
                <w:highlight w:val="none"/>
              </w:rPr>
              <w:t>Exact number of impacted Rel-15 PDCCH candidates depends on relative size and location of PDCCH CORESET</w:t>
            </w:r>
            <w:r>
              <w:rPr>
                <w:rFonts w:hint="eastAsia" w:eastAsia="宋体"/>
                <w:sz w:val="20"/>
                <w:szCs w:val="20"/>
                <w:highlight w:val="none"/>
                <w:lang w:eastAsia="zh-CN"/>
              </w:rPr>
              <w:t xml:space="preserve">, </w:t>
            </w:r>
            <w:r>
              <w:rPr>
                <w:sz w:val="20"/>
                <w:szCs w:val="20"/>
                <w:highlight w:val="none"/>
              </w:rPr>
              <w:t>etc</w:t>
            </w:r>
            <w:r>
              <w:rPr>
                <w:rFonts w:hint="eastAsia" w:eastAsia="宋体"/>
                <w:sz w:val="20"/>
                <w:szCs w:val="20"/>
                <w:highlight w:val="none"/>
                <w:lang w:eastAsia="zh-CN"/>
              </w:rPr>
              <w:t xml:space="preserve">. </w:t>
            </w:r>
          </w:p>
          <w:p>
            <w:pPr>
              <w:pStyle w:val="35"/>
              <w:numPr>
                <w:ilvl w:val="0"/>
                <w:numId w:val="9"/>
              </w:numPr>
              <w:overflowPunct/>
              <w:autoSpaceDE/>
              <w:autoSpaceDN/>
              <w:adjustRightInd/>
              <w:spacing w:after="0"/>
              <w:contextualSpacing w:val="0"/>
              <w:textAlignment w:val="auto"/>
              <w:rPr>
                <w:sz w:val="20"/>
                <w:szCs w:val="20"/>
                <w:highlight w:val="none"/>
              </w:rPr>
            </w:pPr>
            <w:r>
              <w:rPr>
                <w:sz w:val="20"/>
                <w:szCs w:val="20"/>
                <w:highlight w:val="none"/>
              </w:rPr>
              <w:t>For TRS/CSI-RS-based PEI and for the case of partial overlap of CORESET and PEI</w:t>
            </w:r>
          </w:p>
          <w:p>
            <w:pPr>
              <w:pStyle w:val="35"/>
              <w:numPr>
                <w:ilvl w:val="1"/>
                <w:numId w:val="9"/>
              </w:numPr>
              <w:overflowPunct/>
              <w:autoSpaceDE/>
              <w:autoSpaceDN/>
              <w:adjustRightInd/>
              <w:spacing w:after="0"/>
              <w:contextualSpacing w:val="0"/>
              <w:textAlignment w:val="auto"/>
              <w:rPr>
                <w:sz w:val="20"/>
                <w:szCs w:val="20"/>
                <w:highlight w:val="none"/>
              </w:rPr>
            </w:pPr>
            <w:r>
              <w:rPr>
                <w:sz w:val="20"/>
                <w:szCs w:val="20"/>
                <w:highlight w:val="none"/>
              </w:rPr>
              <w:t>For interleaved CORESET (such as CORESET#0)</w:t>
            </w:r>
            <w:r>
              <w:rPr>
                <w:rFonts w:hint="eastAsia" w:eastAsia="宋体"/>
                <w:sz w:val="20"/>
                <w:szCs w:val="20"/>
                <w:highlight w:val="none"/>
                <w:lang w:eastAsia="zh-CN"/>
              </w:rPr>
              <w:t xml:space="preserve">, </w:t>
            </w:r>
            <w:r>
              <w:rPr>
                <w:sz w:val="20"/>
                <w:szCs w:val="20"/>
                <w:highlight w:val="none"/>
              </w:rPr>
              <w:t>TRS/CSI-RS-based PEI can dynamically share resources with PDCCH for Rel-15 UEs only at CORESET-level granularity</w:t>
            </w:r>
          </w:p>
          <w:p>
            <w:pPr>
              <w:pStyle w:val="35"/>
              <w:numPr>
                <w:ilvl w:val="1"/>
                <w:numId w:val="9"/>
              </w:numPr>
              <w:overflowPunct/>
              <w:autoSpaceDE/>
              <w:autoSpaceDN/>
              <w:adjustRightInd/>
              <w:spacing w:after="0"/>
              <w:contextualSpacing w:val="0"/>
              <w:textAlignment w:val="auto"/>
              <w:rPr>
                <w:sz w:val="20"/>
                <w:szCs w:val="20"/>
                <w:highlight w:val="none"/>
              </w:rPr>
            </w:pPr>
            <w:r>
              <w:rPr>
                <w:sz w:val="20"/>
                <w:szCs w:val="20"/>
                <w:highlight w:val="none"/>
              </w:rPr>
              <w:t>For non-interleaved CORESET</w:t>
            </w:r>
            <w:r>
              <w:rPr>
                <w:rFonts w:hint="eastAsia" w:eastAsia="宋体"/>
                <w:sz w:val="20"/>
                <w:szCs w:val="20"/>
                <w:highlight w:val="none"/>
                <w:lang w:eastAsia="zh-CN"/>
              </w:rPr>
              <w:t xml:space="preserve">, </w:t>
            </w:r>
            <w:r>
              <w:rPr>
                <w:sz w:val="20"/>
                <w:szCs w:val="20"/>
                <w:highlight w:val="none"/>
              </w:rPr>
              <w:t>TRS/CSI-RS-based can dynamically share resources with PDCCH for Rel-15 UEs within a PDCCH CORESET</w:t>
            </w:r>
            <w:r>
              <w:rPr>
                <w:b/>
                <w:bCs/>
                <w:sz w:val="20"/>
                <w:szCs w:val="20"/>
                <w:highlight w:val="none"/>
              </w:rPr>
              <w:t xml:space="preserve"> </w:t>
            </w:r>
            <w:r>
              <w:rPr>
                <w:sz w:val="20"/>
                <w:szCs w:val="20"/>
                <w:highlight w:val="none"/>
              </w:rPr>
              <w:t>at candidate level granularity</w:t>
            </w:r>
          </w:p>
          <w:p>
            <w:pPr>
              <w:pStyle w:val="35"/>
              <w:numPr>
                <w:ilvl w:val="2"/>
                <w:numId w:val="9"/>
              </w:numPr>
              <w:overflowPunct/>
              <w:autoSpaceDE/>
              <w:autoSpaceDN/>
              <w:adjustRightInd/>
              <w:spacing w:after="0"/>
              <w:contextualSpacing w:val="0"/>
              <w:textAlignment w:val="auto"/>
              <w:rPr>
                <w:sz w:val="20"/>
                <w:szCs w:val="20"/>
                <w:highlight w:val="none"/>
              </w:rPr>
            </w:pPr>
            <w:r>
              <w:rPr>
                <w:sz w:val="20"/>
                <w:szCs w:val="20"/>
                <w:highlight w:val="none"/>
              </w:rPr>
              <w:t>Exact number of impacted Rel-15 PDCCH candidates depends on CSI-RS mapping pattern</w:t>
            </w:r>
            <w:r>
              <w:rPr>
                <w:rFonts w:hint="eastAsia" w:eastAsia="宋体"/>
                <w:sz w:val="20"/>
                <w:szCs w:val="20"/>
                <w:highlight w:val="none"/>
                <w:lang w:eastAsia="zh-CN"/>
              </w:rPr>
              <w:t xml:space="preserve">, </w:t>
            </w:r>
            <w:r>
              <w:rPr>
                <w:sz w:val="20"/>
                <w:szCs w:val="20"/>
                <w:highlight w:val="none"/>
              </w:rPr>
              <w:t xml:space="preserve"> relative size and location of PDCCH CORESET</w:t>
            </w:r>
            <w:r>
              <w:rPr>
                <w:rFonts w:hint="eastAsia" w:eastAsia="宋体"/>
                <w:sz w:val="20"/>
                <w:szCs w:val="20"/>
                <w:highlight w:val="none"/>
                <w:lang w:eastAsia="zh-CN"/>
              </w:rPr>
              <w:t xml:space="preserve">, </w:t>
            </w:r>
            <w:r>
              <w:rPr>
                <w:sz w:val="20"/>
                <w:szCs w:val="20"/>
                <w:highlight w:val="none"/>
              </w:rPr>
              <w:t>etc</w:t>
            </w:r>
            <w:r>
              <w:rPr>
                <w:rFonts w:hint="eastAsia" w:eastAsia="宋体"/>
                <w:sz w:val="20"/>
                <w:szCs w:val="20"/>
                <w:highlight w:val="none"/>
                <w:lang w:eastAsia="zh-CN"/>
              </w:rPr>
              <w:t xml:space="preserve">. </w:t>
            </w:r>
            <w:r>
              <w:rPr>
                <w:sz w:val="20"/>
                <w:szCs w:val="20"/>
                <w:highlight w:val="none"/>
              </w:rPr>
              <w:t>)</w:t>
            </w:r>
          </w:p>
          <w:p>
            <w:pPr>
              <w:rPr>
                <w:rFonts w:ascii="Times New Roman" w:hAnsi="Times New Roman"/>
                <w:sz w:val="20"/>
                <w:szCs w:val="20"/>
                <w:highlight w:val="none"/>
              </w:rPr>
            </w:pPr>
          </w:p>
          <w:p>
            <w:pPr>
              <w:rPr>
                <w:rFonts w:ascii="Times New Roman" w:hAnsi="Times New Roman"/>
                <w:sz w:val="20"/>
                <w:szCs w:val="20"/>
                <w:highlight w:val="none"/>
                <w:lang w:val="en-US" w:eastAsia="zh-CN"/>
              </w:rPr>
            </w:pPr>
            <w:r>
              <w:rPr>
                <w:rFonts w:ascii="Times New Roman" w:hAnsi="Times New Roman"/>
                <w:sz w:val="20"/>
                <w:szCs w:val="20"/>
                <w:highlight w:val="none"/>
                <w:lang w:eastAsia="zh-CN"/>
              </w:rPr>
              <w:t>Agreement:</w:t>
            </w:r>
          </w:p>
          <w:p>
            <w:pPr>
              <w:rPr>
                <w:rFonts w:ascii="Times New Roman" w:hAnsi="Times New Roman"/>
                <w:sz w:val="20"/>
                <w:szCs w:val="20"/>
                <w:highlight w:val="none"/>
                <w:lang w:eastAsia="zh-CN"/>
              </w:rPr>
            </w:pPr>
            <w:r>
              <w:rPr>
                <w:rFonts w:ascii="Times New Roman" w:hAnsi="Times New Roman"/>
                <w:sz w:val="20"/>
                <w:szCs w:val="20"/>
                <w:highlight w:val="none"/>
                <w:lang w:eastAsia="zh-CN"/>
              </w:rPr>
              <w:t>For paging indication to the subgroups in a PO</w:t>
            </w:r>
            <w:r>
              <w:rPr>
                <w:rFonts w:hint="eastAsia"/>
                <w:sz w:val="20"/>
                <w:szCs w:val="20"/>
                <w:highlight w:val="none"/>
                <w:lang w:eastAsia="zh-CN"/>
              </w:rPr>
              <w:t xml:space="preserve">, </w:t>
            </w:r>
          </w:p>
          <w:p>
            <w:pPr>
              <w:pStyle w:val="35"/>
              <w:numPr>
                <w:ilvl w:val="0"/>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For PDCCH-based PEI</w:t>
            </w:r>
            <w:r>
              <w:rPr>
                <w:rFonts w:hint="eastAsia"/>
                <w:sz w:val="20"/>
                <w:szCs w:val="20"/>
                <w:highlight w:val="none"/>
                <w:lang w:eastAsia="zh-CN"/>
              </w:rPr>
              <w:t xml:space="preserve">, </w:t>
            </w:r>
            <w:r>
              <w:rPr>
                <w:sz w:val="20"/>
                <w:szCs w:val="20"/>
                <w:highlight w:val="none"/>
                <w:lang w:eastAsia="zh-CN"/>
              </w:rPr>
              <w:t>subgroups in a PO are indicated by one PEI</w:t>
            </w:r>
          </w:p>
          <w:p>
            <w:pPr>
              <w:pStyle w:val="35"/>
              <w:numPr>
                <w:ilvl w:val="1"/>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 xml:space="preserve">One bit in the DCI payload indicating one UE subgroup is supported </w:t>
            </w:r>
          </w:p>
          <w:p>
            <w:pPr>
              <w:pStyle w:val="35"/>
              <w:numPr>
                <w:ilvl w:val="2"/>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FFS: Whether code-point based mapping is utilized</w:t>
            </w:r>
            <w:r>
              <w:rPr>
                <w:rFonts w:hint="eastAsia"/>
                <w:sz w:val="20"/>
                <w:szCs w:val="20"/>
                <w:highlight w:val="none"/>
                <w:lang w:eastAsia="zh-CN"/>
              </w:rPr>
              <w:t xml:space="preserve">, </w:t>
            </w:r>
            <w:r>
              <w:rPr>
                <w:sz w:val="20"/>
                <w:szCs w:val="20"/>
                <w:highlight w:val="none"/>
                <w:lang w:eastAsia="zh-CN"/>
              </w:rPr>
              <w:t>and</w:t>
            </w:r>
            <w:r>
              <w:rPr>
                <w:rFonts w:hint="eastAsia"/>
                <w:sz w:val="20"/>
                <w:szCs w:val="20"/>
                <w:highlight w:val="none"/>
                <w:lang w:eastAsia="zh-CN"/>
              </w:rPr>
              <w:t xml:space="preserve">, </w:t>
            </w:r>
            <w:r>
              <w:rPr>
                <w:sz w:val="20"/>
                <w:szCs w:val="20"/>
                <w:highlight w:val="none"/>
                <w:lang w:eastAsia="zh-CN"/>
              </w:rPr>
              <w:t>if so</w:t>
            </w:r>
            <w:r>
              <w:rPr>
                <w:rFonts w:hint="eastAsia"/>
                <w:sz w:val="20"/>
                <w:szCs w:val="20"/>
                <w:highlight w:val="none"/>
                <w:lang w:eastAsia="zh-CN"/>
              </w:rPr>
              <w:t xml:space="preserve">, </w:t>
            </w:r>
            <w:r>
              <w:rPr>
                <w:sz w:val="20"/>
                <w:szCs w:val="20"/>
                <w:highlight w:val="none"/>
                <w:lang w:eastAsia="zh-CN"/>
              </w:rPr>
              <w:t>how to map to the subgroups in a PO</w:t>
            </w:r>
          </w:p>
          <w:p>
            <w:pPr>
              <w:pStyle w:val="35"/>
              <w:numPr>
                <w:ilvl w:val="0"/>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For SSS-based PEI</w:t>
            </w:r>
            <w:r>
              <w:rPr>
                <w:rFonts w:hint="eastAsia"/>
                <w:sz w:val="20"/>
                <w:szCs w:val="20"/>
                <w:highlight w:val="none"/>
                <w:lang w:eastAsia="zh-CN"/>
              </w:rPr>
              <w:t xml:space="preserve">, </w:t>
            </w:r>
            <w:r>
              <w:rPr>
                <w:sz w:val="20"/>
                <w:szCs w:val="20"/>
                <w:highlight w:val="none"/>
                <w:lang w:eastAsia="zh-CN"/>
              </w:rPr>
              <w:t>subgroups in a PO are indicated by a set of sequence realizations</w:t>
            </w:r>
          </w:p>
          <w:p>
            <w:pPr>
              <w:pStyle w:val="35"/>
              <w:numPr>
                <w:ilvl w:val="1"/>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FFS: Sequence mapping design for supporting up to 8 subgroups per PO</w:t>
            </w:r>
          </w:p>
          <w:p>
            <w:pPr>
              <w:pStyle w:val="35"/>
              <w:numPr>
                <w:ilvl w:val="1"/>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Physical-layer configuration(s) and sequence generation design are subject to no impact to initial access and RRM measurements of legacy UEs</w:t>
            </w:r>
          </w:p>
          <w:p>
            <w:pPr>
              <w:pStyle w:val="35"/>
              <w:numPr>
                <w:ilvl w:val="0"/>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For TRS/CSI-RS-based PEI</w:t>
            </w:r>
            <w:r>
              <w:rPr>
                <w:rFonts w:hint="eastAsia"/>
                <w:sz w:val="20"/>
                <w:szCs w:val="20"/>
                <w:highlight w:val="none"/>
                <w:lang w:eastAsia="zh-CN"/>
              </w:rPr>
              <w:t xml:space="preserve">, </w:t>
            </w:r>
            <w:r>
              <w:rPr>
                <w:sz w:val="20"/>
                <w:szCs w:val="20"/>
                <w:highlight w:val="none"/>
                <w:lang w:eastAsia="zh-CN"/>
              </w:rPr>
              <w:t>subgroups in a PO can be indicated by the following alternatives</w:t>
            </w:r>
          </w:p>
          <w:p>
            <w:pPr>
              <w:pStyle w:val="35"/>
              <w:numPr>
                <w:ilvl w:val="1"/>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Alt 1: One TRS sequence with orthogonal cover as PEI transmitted in the PEI monitoring occasion where one orthogonal cover of the PEI indicates one subgroup or combination of subgroups</w:t>
            </w:r>
          </w:p>
          <w:p>
            <w:pPr>
              <w:pStyle w:val="35"/>
              <w:numPr>
                <w:ilvl w:val="2"/>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FFS: Design details for the orthogonal cover</w:t>
            </w:r>
          </w:p>
          <w:p>
            <w:pPr>
              <w:pStyle w:val="35"/>
              <w:numPr>
                <w:ilvl w:val="1"/>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 xml:space="preserve">Alt 2: A set of TRS sequences indicating the subgroups with one selected sequence transmitting in one TRS resource </w:t>
            </w:r>
          </w:p>
          <w:p>
            <w:pPr>
              <w:pStyle w:val="35"/>
              <w:numPr>
                <w:ilvl w:val="2"/>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 xml:space="preserve">FFS: Sequence mapping design for supporting up to 8 subgroups per PO and combination of subgroups </w:t>
            </w:r>
          </w:p>
          <w:p>
            <w:pPr>
              <w:pStyle w:val="35"/>
              <w:numPr>
                <w:ilvl w:val="1"/>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Alt 3: Multiple TRS/CSI-RS resources FDMed/TDMed /CDMed in the same monitoring occasion where one TRS/CSI-RS resource indicates one subgroup</w:t>
            </w:r>
          </w:p>
          <w:p>
            <w:pPr>
              <w:pStyle w:val="35"/>
              <w:numPr>
                <w:ilvl w:val="2"/>
                <w:numId w:val="10"/>
              </w:numPr>
              <w:overflowPunct/>
              <w:autoSpaceDE/>
              <w:autoSpaceDN/>
              <w:adjustRightInd/>
              <w:spacing w:after="0"/>
              <w:contextualSpacing w:val="0"/>
              <w:textAlignment w:val="auto"/>
              <w:rPr>
                <w:sz w:val="20"/>
                <w:szCs w:val="20"/>
                <w:highlight w:val="none"/>
                <w:lang w:eastAsia="zh-CN"/>
              </w:rPr>
            </w:pPr>
            <w:r>
              <w:rPr>
                <w:sz w:val="20"/>
                <w:szCs w:val="20"/>
                <w:highlight w:val="none"/>
                <w:lang w:eastAsia="zh-CN"/>
              </w:rPr>
              <w:t>Reuse Rel-15/16 CSI-RS FDM/TDM/CDM patterns for supporting up to 8 subgroups per PO</w:t>
            </w:r>
          </w:p>
          <w:p>
            <w:pPr>
              <w:pStyle w:val="35"/>
              <w:numPr>
                <w:ilvl w:val="0"/>
                <w:numId w:val="10"/>
              </w:numPr>
              <w:overflowPunct/>
              <w:autoSpaceDE/>
              <w:autoSpaceDN/>
              <w:adjustRightInd/>
              <w:spacing w:after="0"/>
              <w:contextualSpacing w:val="0"/>
              <w:textAlignment w:val="auto"/>
              <w:rPr>
                <w:sz w:val="20"/>
                <w:szCs w:val="20"/>
                <w:highlight w:val="none"/>
                <w:lang w:eastAsia="zh-CN"/>
              </w:rPr>
            </w:pPr>
            <w:r>
              <w:rPr>
                <w:sz w:val="20"/>
                <w:szCs w:val="20"/>
                <w:highlight w:val="none"/>
              </w:rPr>
              <w:t>Note : It is RAN1 understanding that Physical-layer configuration(s) for paging early indication to the subgroups is subject to the same idle-mode reception bandwidth as CORESET-0 frequency span</w:t>
            </w:r>
          </w:p>
          <w:p>
            <w:pPr>
              <w:rPr>
                <w:rFonts w:ascii="Times New Roman" w:hAnsi="Times New Roman"/>
                <w:sz w:val="20"/>
                <w:szCs w:val="20"/>
                <w:highlight w:val="none"/>
                <w:lang w:eastAsia="zh-TW"/>
              </w:rPr>
            </w:pPr>
          </w:p>
          <w:p>
            <w:pPr>
              <w:rPr>
                <w:rFonts w:ascii="Times New Roman" w:hAnsi="Times New Roman"/>
                <w:sz w:val="20"/>
                <w:szCs w:val="20"/>
                <w:highlight w:val="none"/>
                <w:lang w:eastAsia="zh-CN"/>
              </w:rPr>
            </w:pPr>
            <w:r>
              <w:rPr>
                <w:rFonts w:ascii="Times New Roman" w:hAnsi="Times New Roman"/>
                <w:sz w:val="20"/>
                <w:szCs w:val="20"/>
                <w:highlight w:val="none"/>
                <w:lang w:eastAsia="zh-CN"/>
              </w:rPr>
              <w:t>Agreement</w:t>
            </w:r>
          </w:p>
          <w:p>
            <w:pPr>
              <w:rPr>
                <w:rFonts w:ascii="Times New Roman" w:hAnsi="Times New Roman"/>
                <w:sz w:val="20"/>
                <w:szCs w:val="20"/>
                <w:highlight w:val="none"/>
                <w:lang w:eastAsia="zh-CN"/>
              </w:rPr>
            </w:pPr>
            <w:r>
              <w:rPr>
                <w:rFonts w:ascii="Times New Roman" w:hAnsi="Times New Roman"/>
                <w:sz w:val="20"/>
                <w:szCs w:val="20"/>
                <w:highlight w:val="none"/>
                <w:lang w:eastAsia="zh-CN"/>
              </w:rPr>
              <w:t>Observation:</w:t>
            </w:r>
          </w:p>
          <w:p>
            <w:pPr>
              <w:rPr>
                <w:sz w:val="20"/>
                <w:szCs w:val="20"/>
                <w:highlight w:val="none"/>
              </w:rPr>
            </w:pPr>
            <w:r>
              <w:rPr>
                <w:rFonts w:ascii="Times New Roman" w:hAnsi="Times New Roman"/>
                <w:sz w:val="20"/>
                <w:szCs w:val="20"/>
                <w:highlight w:val="none"/>
                <w:lang w:eastAsia="zh-CN"/>
              </w:rPr>
              <w:t>For the comparison of PEI candidate designs</w:t>
            </w:r>
            <w:r>
              <w:rPr>
                <w:rFonts w:hint="eastAsia"/>
                <w:sz w:val="20"/>
                <w:szCs w:val="20"/>
                <w:highlight w:val="none"/>
                <w:lang w:eastAsia="zh-CN"/>
              </w:rPr>
              <w:t xml:space="preserve">, </w:t>
            </w:r>
            <w:r>
              <w:rPr>
                <w:rFonts w:ascii="Times New Roman" w:hAnsi="Times New Roman"/>
                <w:sz w:val="20"/>
                <w:szCs w:val="20"/>
                <w:highlight w:val="none"/>
                <w:lang w:eastAsia="zh-CN"/>
              </w:rPr>
              <w:t>the following table summarizes average power saving gains based on companies contributions:</w:t>
            </w:r>
            <w:r>
              <w:rPr>
                <w:rFonts w:hint="eastAsia"/>
                <w:sz w:val="20"/>
                <w:szCs w:val="20"/>
                <w:highlight w:val="none"/>
                <w:lang w:eastAsia="zh-CN"/>
              </w:rPr>
              <w:t>（</w:t>
            </w:r>
            <w:r>
              <w:rPr>
                <w:rFonts w:cs="Times"/>
                <w:sz w:val="20"/>
                <w:szCs w:val="20"/>
                <w:highlight w:val="none"/>
                <w:lang w:eastAsia="zh-CN"/>
              </w:rPr>
              <w:t>Table omitted</w:t>
            </w:r>
            <w:r>
              <w:rPr>
                <w:rFonts w:hint="eastAsia"/>
                <w:sz w:val="20"/>
                <w:szCs w:val="20"/>
                <w:highlight w:val="none"/>
                <w:lang w:eastAsia="zh-CN"/>
              </w:rPr>
              <w:t>）</w:t>
            </w:r>
          </w:p>
        </w:tc>
      </w:tr>
    </w:tbl>
    <w:p>
      <w:pPr>
        <w:spacing w:before="120" w:after="120"/>
        <w:rPr>
          <w:rFonts w:hint="eastAsia" w:ascii="Times New Roman" w:hAnsi="Times New Roman" w:cs="Times New Roman"/>
          <w:szCs w:val="22"/>
          <w:lang w:eastAsia="zh-CN"/>
        </w:rPr>
      </w:pPr>
      <w:r>
        <w:rPr>
          <w:rFonts w:hint="eastAsia" w:ascii="Times New Roman" w:hAnsi="Times New Roman" w:cs="Times New Roman"/>
          <w:szCs w:val="22"/>
        </w:rPr>
        <w:t>In this contribution</w:t>
      </w:r>
      <w:r>
        <w:rPr>
          <w:rFonts w:hint="eastAsia" w:ascii="Times New Roman" w:hAnsi="Times New Roman" w:cs="Times New Roman"/>
          <w:szCs w:val="22"/>
          <w:lang w:eastAsia="zh-CN"/>
        </w:rPr>
        <w:t xml:space="preserve">, </w:t>
      </w:r>
      <w:r>
        <w:rPr>
          <w:rFonts w:hint="eastAsia" w:ascii="Times New Roman" w:hAnsi="Times New Roman" w:cs="Times New Roman"/>
          <w:szCs w:val="22"/>
          <w:lang w:val="en-US" w:eastAsia="zh-CN"/>
        </w:rPr>
        <w:t>we will</w:t>
      </w:r>
      <w:r>
        <w:rPr>
          <w:rFonts w:ascii="Times New Roman" w:hAnsi="Times New Roman" w:cs="Times New Roman"/>
          <w:szCs w:val="22"/>
        </w:rPr>
        <w:t xml:space="preserve"> </w:t>
      </w:r>
      <w:r>
        <w:rPr>
          <w:rFonts w:hint="eastAsia" w:cs="Times New Roman"/>
          <w:szCs w:val="22"/>
          <w:lang w:val="en-US" w:eastAsia="zh-CN"/>
        </w:rPr>
        <w:t>provide our views on above approaches</w:t>
      </w:r>
      <w:r>
        <w:rPr>
          <w:rFonts w:hint="eastAsia" w:ascii="Times New Roman" w:hAnsi="Times New Roman" w:cs="Times New Roman"/>
          <w:szCs w:val="22"/>
          <w:lang w:eastAsia="zh-CN"/>
        </w:rPr>
        <w:t xml:space="preserve">. </w:t>
      </w:r>
    </w:p>
    <w:p>
      <w:pPr>
        <w:pStyle w:val="2"/>
        <w:spacing w:before="120" w:after="120"/>
        <w:ind w:left="0"/>
        <w:rPr>
          <w:rFonts w:ascii="Times New Roman" w:hAnsi="Times New Roman"/>
          <w:sz w:val="20"/>
          <w:szCs w:val="21"/>
          <w:highlight w:val="none"/>
        </w:rPr>
      </w:pPr>
      <w:r>
        <w:rPr>
          <w:rFonts w:ascii="Times New Roman" w:hAnsi="Times New Roman"/>
          <w:b/>
          <w:sz w:val="24"/>
          <w:szCs w:val="24"/>
          <w:highlight w:val="none"/>
        </w:rPr>
        <w:t>Discussion</w:t>
      </w:r>
      <w:r>
        <w:rPr>
          <w:rFonts w:hint="eastAsia" w:ascii="Times New Roman" w:hAnsi="Times New Roman"/>
          <w:b/>
          <w:sz w:val="24"/>
          <w:szCs w:val="24"/>
          <w:highlight w:val="none"/>
        </w:rPr>
        <w:t xml:space="preserve"> on paging enhancement</w:t>
      </w:r>
    </w:p>
    <w:p>
      <w:pPr>
        <w:spacing w:before="120" w:after="120"/>
        <w:rPr>
          <w:rFonts w:hint="eastAsia" w:ascii="Times New Roman" w:hAnsi="Times New Roman" w:cs="Times New Roman"/>
          <w:szCs w:val="21"/>
        </w:rPr>
      </w:pPr>
      <w:r>
        <w:rPr>
          <w:rFonts w:hint="eastAsia" w:ascii="Times New Roman" w:hAnsi="Times New Roman" w:cs="Times New Roman"/>
          <w:szCs w:val="21"/>
        </w:rPr>
        <w:t>For each paging cycle</w:t>
      </w:r>
      <w:r>
        <w:rPr>
          <w:rFonts w:hint="eastAsia" w:ascii="Times New Roman" w:hAnsi="Times New Roman" w:cs="Times New Roman"/>
          <w:szCs w:val="21"/>
          <w:lang w:eastAsia="zh-CN"/>
        </w:rPr>
        <w:t xml:space="preserve">, </w:t>
      </w:r>
      <w:r>
        <w:rPr>
          <w:rFonts w:hint="eastAsia" w:ascii="Times New Roman" w:hAnsi="Times New Roman" w:cs="Times New Roman"/>
          <w:szCs w:val="21"/>
          <w:lang w:val="en-US" w:eastAsia="zh-CN"/>
        </w:rPr>
        <w:t xml:space="preserve">the </w:t>
      </w:r>
      <w:r>
        <w:rPr>
          <w:rFonts w:hint="eastAsia" w:ascii="Times New Roman" w:hAnsi="Times New Roman" w:cs="Times New Roman"/>
          <w:szCs w:val="21"/>
        </w:rPr>
        <w:t>UE</w:t>
      </w:r>
      <w:r>
        <w:rPr>
          <w:rFonts w:hint="eastAsia" w:ascii="Times New Roman" w:hAnsi="Times New Roman" w:cs="Times New Roman"/>
          <w:szCs w:val="21"/>
          <w:lang w:val="en-US" w:eastAsia="zh-CN"/>
        </w:rPr>
        <w:t xml:space="preserve"> in </w:t>
      </w:r>
      <w:r>
        <w:rPr>
          <w:rFonts w:hint="eastAsia" w:ascii="Times New Roman" w:hAnsi="Times New Roman" w:cs="Times New Roman"/>
          <w:szCs w:val="21"/>
        </w:rPr>
        <w:t>RRC idle/inactive state needs to monitor</w:t>
      </w:r>
      <w:r>
        <w:rPr>
          <w:rFonts w:hint="eastAsia" w:ascii="Times New Roman" w:hAnsi="Times New Roman" w:cs="Times New Roman"/>
          <w:szCs w:val="21"/>
          <w:lang w:val="en-US" w:eastAsia="zh-CN"/>
        </w:rPr>
        <w:t xml:space="preserve"> PO </w:t>
      </w:r>
      <w:r>
        <w:rPr>
          <w:rFonts w:hint="eastAsia" w:ascii="Times New Roman" w:hAnsi="Times New Roman" w:cs="Times New Roman"/>
          <w:szCs w:val="21"/>
        </w:rPr>
        <w:t xml:space="preserve">to check whether there is paging </w:t>
      </w:r>
      <w:r>
        <w:rPr>
          <w:rFonts w:hint="eastAsia" w:ascii="Times New Roman" w:hAnsi="Times New Roman" w:cs="Times New Roman"/>
          <w:szCs w:val="21"/>
          <w:lang w:val="en-US" w:eastAsia="zh-CN"/>
        </w:rPr>
        <w:t>PDCCH/paging PDSCH</w:t>
      </w:r>
      <w:r>
        <w:rPr>
          <w:rFonts w:hint="eastAsia" w:ascii="Times New Roman" w:hAnsi="Times New Roman" w:cs="Times New Roman"/>
          <w:szCs w:val="21"/>
        </w:rPr>
        <w:t xml:space="preserve"> or not</w:t>
      </w:r>
      <w:r>
        <w:rPr>
          <w:rFonts w:hint="eastAsia" w:ascii="Times New Roman" w:hAnsi="Times New Roman" w:cs="Times New Roman"/>
          <w:szCs w:val="21"/>
          <w:lang w:eastAsia="zh-CN"/>
        </w:rPr>
        <w:t xml:space="preserve">. </w:t>
      </w:r>
      <w:r>
        <w:rPr>
          <w:rFonts w:hint="eastAsia" w:ascii="Times New Roman" w:hAnsi="Times New Roman" w:cs="Times New Roman"/>
          <w:szCs w:val="21"/>
        </w:rPr>
        <w:t>When the UE is not paged</w:t>
      </w:r>
      <w:r>
        <w:rPr>
          <w:rFonts w:hint="eastAsia" w:ascii="Times New Roman" w:hAnsi="Times New Roman" w:cs="Times New Roman"/>
          <w:szCs w:val="21"/>
          <w:lang w:eastAsia="zh-CN"/>
        </w:rPr>
        <w:t xml:space="preserve">, </w:t>
      </w:r>
      <w:r>
        <w:rPr>
          <w:rFonts w:hint="eastAsia" w:ascii="Times New Roman" w:hAnsi="Times New Roman" w:cs="Times New Roman"/>
          <w:szCs w:val="21"/>
        </w:rPr>
        <w:t xml:space="preserve">the unnecessary reception of paging </w:t>
      </w:r>
      <w:r>
        <w:rPr>
          <w:rFonts w:hint="eastAsia" w:ascii="Times New Roman" w:hAnsi="Times New Roman" w:cs="Times New Roman"/>
          <w:szCs w:val="21"/>
          <w:lang w:val="en-US" w:eastAsia="zh-CN"/>
        </w:rPr>
        <w:t>PDCCH</w:t>
      </w:r>
      <w:r>
        <w:rPr>
          <w:rFonts w:hint="eastAsia" w:ascii="Times New Roman" w:hAnsi="Times New Roman" w:cs="Times New Roman"/>
          <w:szCs w:val="21"/>
        </w:rPr>
        <w:t xml:space="preserve"> and the</w:t>
      </w:r>
      <w:r>
        <w:rPr>
          <w:rFonts w:hint="eastAsia" w:ascii="Times New Roman" w:hAnsi="Times New Roman" w:cs="Times New Roman"/>
          <w:szCs w:val="21"/>
          <w:lang w:val="en-US" w:eastAsia="zh-CN"/>
        </w:rPr>
        <w:t xml:space="preserve"> extra s</w:t>
      </w:r>
      <w:r>
        <w:rPr>
          <w:rFonts w:hint="eastAsia" w:ascii="Times New Roman" w:hAnsi="Times New Roman" w:cs="Times New Roman"/>
          <w:szCs w:val="21"/>
        </w:rPr>
        <w:t>ynchronous</w:t>
      </w:r>
      <w:r>
        <w:rPr>
          <w:rFonts w:hint="eastAsia" w:ascii="Times New Roman" w:hAnsi="Times New Roman" w:cs="Times New Roman"/>
          <w:szCs w:val="21"/>
          <w:lang w:val="en-US" w:eastAsia="zh-CN"/>
        </w:rPr>
        <w:t xml:space="preserve"> process of</w:t>
      </w:r>
      <w:r>
        <w:rPr>
          <w:rFonts w:hint="eastAsia" w:ascii="Times New Roman" w:hAnsi="Times New Roman" w:cs="Times New Roman"/>
          <w:szCs w:val="21"/>
        </w:rPr>
        <w:t xml:space="preserve"> SSB </w:t>
      </w:r>
      <w:r>
        <w:rPr>
          <w:rFonts w:hint="eastAsia" w:ascii="Times New Roman" w:hAnsi="Times New Roman" w:cs="Times New Roman"/>
          <w:szCs w:val="21"/>
          <w:lang w:val="en-US" w:eastAsia="zh-CN"/>
        </w:rPr>
        <w:t>will cause more UE power consumption</w:t>
      </w:r>
      <w:r>
        <w:rPr>
          <w:rFonts w:hint="eastAsia" w:ascii="Times New Roman" w:hAnsi="Times New Roman" w:cs="Times New Roman"/>
          <w:szCs w:val="21"/>
          <w:lang w:eastAsia="zh-CN"/>
        </w:rPr>
        <w:t xml:space="preserve">. </w:t>
      </w:r>
      <w:r>
        <w:rPr>
          <w:rFonts w:hint="eastAsia" w:ascii="Times New Roman" w:hAnsi="Times New Roman" w:cs="Times New Roman"/>
          <w:szCs w:val="21"/>
        </w:rPr>
        <w:t xml:space="preserve"> </w:t>
      </w:r>
    </w:p>
    <w:p>
      <w:pPr>
        <w:spacing w:before="120" w:after="120"/>
        <w:rPr>
          <w:rFonts w:hint="eastAsia" w:ascii="Times New Roman" w:hAnsi="Times New Roman" w:cs="Times New Roman"/>
          <w:szCs w:val="21"/>
          <w:lang w:eastAsia="zh-CN"/>
        </w:rPr>
      </w:pPr>
      <w:r>
        <w:rPr>
          <w:rFonts w:hint="eastAsia" w:ascii="Times New Roman" w:hAnsi="Times New Roman" w:cs="Times New Roman"/>
          <w:szCs w:val="21"/>
          <w:lang w:eastAsia="zh-CN"/>
        </w:rPr>
        <w:t xml:space="preserve">In RAN1#103-e, </w:t>
      </w:r>
      <w:r>
        <w:rPr>
          <w:rFonts w:hint="eastAsia" w:ascii="Times New Roman" w:hAnsi="Times New Roman" w:cs="Times New Roman"/>
          <w:szCs w:val="21"/>
          <w:lang w:val="en-US" w:eastAsia="zh-CN"/>
        </w:rPr>
        <w:t xml:space="preserve">RAN1 </w:t>
      </w:r>
      <w:r>
        <w:rPr>
          <w:rFonts w:hint="eastAsia" w:cs="Times New Roman"/>
          <w:szCs w:val="21"/>
          <w:lang w:val="en-US" w:eastAsia="zh-CN"/>
        </w:rPr>
        <w:t xml:space="preserve">had </w:t>
      </w:r>
      <w:r>
        <w:rPr>
          <w:rFonts w:hint="eastAsia" w:ascii="Times New Roman" w:hAnsi="Times New Roman" w:cs="Times New Roman"/>
          <w:szCs w:val="21"/>
          <w:lang w:val="en-US" w:eastAsia="zh-CN"/>
        </w:rPr>
        <w:t xml:space="preserve">suggested the </w:t>
      </w:r>
      <w:r>
        <w:rPr>
          <w:rFonts w:hint="eastAsia" w:ascii="Times New Roman" w:hAnsi="Times New Roman" w:cs="Times New Roman"/>
          <w:szCs w:val="21"/>
          <w:lang w:eastAsia="zh-CN"/>
        </w:rPr>
        <w:t>paging early indication (PEI) and the physical layer design of PEI</w:t>
      </w:r>
      <w:r>
        <w:rPr>
          <w:rFonts w:hint="eastAsia" w:ascii="Times New Roman" w:hAnsi="Times New Roman" w:cs="Times New Roman"/>
          <w:szCs w:val="21"/>
          <w:lang w:val="en-US" w:eastAsia="zh-CN"/>
        </w:rPr>
        <w:t xml:space="preserve"> which</w:t>
      </w:r>
      <w:r>
        <w:rPr>
          <w:rFonts w:hint="eastAsia" w:ascii="Times New Roman" w:hAnsi="Times New Roman" w:cs="Times New Roman"/>
          <w:szCs w:val="21"/>
          <w:lang w:eastAsia="zh-CN"/>
        </w:rPr>
        <w:t xml:space="preserve"> is based on DCI, SSS or TRS/CSI-RS. </w:t>
      </w:r>
      <w:r>
        <w:rPr>
          <w:rFonts w:hint="eastAsia" w:ascii="Times New Roman" w:hAnsi="Times New Roman" w:cs="Times New Roman"/>
          <w:szCs w:val="21"/>
          <w:lang w:val="en-US" w:eastAsia="zh-CN"/>
        </w:rPr>
        <w:t xml:space="preserve">In the subsequent meeting, </w:t>
      </w:r>
      <w:r>
        <w:rPr>
          <w:rFonts w:hint="eastAsia" w:ascii="Times New Roman" w:hAnsi="Times New Roman" w:cs="Times New Roman"/>
          <w:szCs w:val="21"/>
        </w:rPr>
        <w:t xml:space="preserve">some </w:t>
      </w:r>
      <w:r>
        <w:rPr>
          <w:rFonts w:hint="eastAsia" w:ascii="Times New Roman" w:hAnsi="Times New Roman" w:cs="Times New Roman"/>
          <w:szCs w:val="21"/>
          <w:lang w:val="en-US" w:eastAsia="zh-CN"/>
        </w:rPr>
        <w:t xml:space="preserve">other </w:t>
      </w:r>
      <w:r>
        <w:rPr>
          <w:rFonts w:hint="eastAsia" w:ascii="Times New Roman" w:hAnsi="Times New Roman" w:cs="Times New Roman"/>
          <w:szCs w:val="21"/>
        </w:rPr>
        <w:t xml:space="preserve">potential paging enhancement schemes such as sub-grouping for paging </w:t>
      </w:r>
      <w:r>
        <w:rPr>
          <w:rFonts w:hint="eastAsia" w:ascii="Times New Roman" w:hAnsi="Times New Roman" w:cs="Times New Roman"/>
          <w:szCs w:val="21"/>
          <w:lang w:val="en-US" w:eastAsia="zh-CN"/>
        </w:rPr>
        <w:t xml:space="preserve">and one PEI with multiple POs </w:t>
      </w:r>
      <w:r>
        <w:rPr>
          <w:rFonts w:hint="eastAsia" w:ascii="Times New Roman" w:hAnsi="Times New Roman" w:cs="Times New Roman"/>
          <w:szCs w:val="21"/>
        </w:rPr>
        <w:t>were discussed</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 xml:space="preserve"> We will</w:t>
      </w:r>
      <w:r>
        <w:rPr>
          <w:rFonts w:hint="eastAsia" w:ascii="Times New Roman" w:hAnsi="Times New Roman" w:cs="Times New Roman"/>
          <w:szCs w:val="21"/>
          <w:lang w:eastAsia="zh-CN"/>
        </w:rPr>
        <w:t xml:space="preserve"> provide </w:t>
      </w:r>
      <w:r>
        <w:rPr>
          <w:rFonts w:hint="eastAsia" w:ascii="Times New Roman" w:hAnsi="Times New Roman" w:cs="Times New Roman"/>
          <w:szCs w:val="21"/>
          <w:lang w:val="en-US" w:eastAsia="zh-CN"/>
        </w:rPr>
        <w:t xml:space="preserve">our </w:t>
      </w:r>
      <w:r>
        <w:rPr>
          <w:rFonts w:hint="eastAsia" w:cs="Times New Roman"/>
          <w:szCs w:val="21"/>
          <w:lang w:val="en-US" w:eastAsia="zh-CN"/>
        </w:rPr>
        <w:t xml:space="preserve">views </w:t>
      </w:r>
      <w:r>
        <w:rPr>
          <w:rFonts w:hint="eastAsia" w:ascii="Times New Roman" w:hAnsi="Times New Roman" w:cs="Times New Roman"/>
          <w:szCs w:val="21"/>
          <w:lang w:eastAsia="zh-CN"/>
        </w:rPr>
        <w:t xml:space="preserve">for the three </w:t>
      </w:r>
      <w:r>
        <w:rPr>
          <w:rFonts w:hint="eastAsia" w:cs="Times New Roman"/>
          <w:szCs w:val="22"/>
          <w:lang w:val="en-US" w:eastAsia="zh-CN"/>
        </w:rPr>
        <w:t xml:space="preserve">approaches </w:t>
      </w:r>
      <w:r>
        <w:rPr>
          <w:rFonts w:hint="eastAsia" w:ascii="Times New Roman" w:hAnsi="Times New Roman" w:cs="Times New Roman"/>
          <w:szCs w:val="21"/>
          <w:lang w:val="en-US" w:eastAsia="zh-CN"/>
        </w:rPr>
        <w:t>and the detailed design of PEI</w:t>
      </w:r>
      <w:r>
        <w:rPr>
          <w:rFonts w:hint="eastAsia" w:ascii="Times New Roman" w:hAnsi="Times New Roman" w:cs="Times New Roman"/>
          <w:szCs w:val="21"/>
          <w:lang w:eastAsia="zh-CN"/>
        </w:rPr>
        <w:t xml:space="preserve">. </w:t>
      </w:r>
    </w:p>
    <w:p>
      <w:pPr>
        <w:spacing w:before="120" w:after="120"/>
        <w:rPr>
          <w:rFonts w:hint="eastAsia" w:ascii="Times New Roman" w:hAnsi="Times New Roman" w:cs="Times New Roman"/>
          <w:szCs w:val="21"/>
          <w:lang w:eastAsia="zh-CN"/>
        </w:rPr>
      </w:pPr>
    </w:p>
    <w:p>
      <w:pPr>
        <w:pStyle w:val="4"/>
        <w:spacing w:before="120" w:after="120"/>
        <w:ind w:left="782" w:right="210" w:hanging="782" w:hangingChars="354"/>
        <w:rPr>
          <w:rFonts w:ascii="Times New Roman" w:hAnsi="Times New Roman" w:eastAsia="宋体"/>
          <w:b/>
          <w:bCs/>
          <w:sz w:val="22"/>
          <w:szCs w:val="22"/>
          <w:highlight w:val="none"/>
        </w:rPr>
      </w:pPr>
      <w:r>
        <w:rPr>
          <w:rFonts w:hint="eastAsia" w:ascii="Times New Roman" w:hAnsi="Times New Roman" w:eastAsia="宋体"/>
          <w:b/>
          <w:bCs/>
          <w:sz w:val="22"/>
          <w:szCs w:val="22"/>
          <w:highlight w:val="none"/>
          <w:lang w:val="en-US" w:eastAsia="zh-CN"/>
        </w:rPr>
        <w:t>PEI behaviors</w:t>
      </w:r>
    </w:p>
    <w:p>
      <w:pPr>
        <w:rPr>
          <w:highlight w:val="none"/>
          <w:lang w:eastAsia="zh-CN"/>
        </w:rPr>
      </w:pPr>
      <w:r>
        <w:rPr>
          <w:rFonts w:hint="eastAsia"/>
          <w:highlight w:val="none"/>
          <w:lang w:eastAsia="zh-CN"/>
        </w:rPr>
        <w:t>I</w:t>
      </w:r>
      <w:r>
        <w:rPr>
          <w:highlight w:val="none"/>
          <w:lang w:eastAsia="zh-CN"/>
        </w:rPr>
        <w:t>n RAN1#104</w:t>
      </w:r>
      <w:r>
        <w:rPr>
          <w:rFonts w:hint="eastAsia"/>
          <w:highlight w:val="none"/>
          <w:lang w:eastAsia="zh-CN"/>
        </w:rPr>
        <w:t xml:space="preserve">, </w:t>
      </w:r>
      <w:r>
        <w:rPr>
          <w:highlight w:val="none"/>
          <w:lang w:eastAsia="zh-CN"/>
        </w:rPr>
        <w:t>two different UE behaviors for the absence of PEI were agreed</w:t>
      </w:r>
      <w:r>
        <w:rPr>
          <w:rFonts w:hint="eastAsia"/>
          <w:highlight w:val="none"/>
          <w:lang w:eastAsia="zh-CN"/>
        </w:rPr>
        <w:t xml:space="preserve">. </w:t>
      </w:r>
    </w:p>
    <w:tbl>
      <w:tblPr>
        <w:tblStyle w:val="18"/>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autoSpaceDE/>
              <w:autoSpaceDN/>
              <w:adjustRightInd/>
              <w:snapToGrid/>
              <w:spacing w:after="0"/>
              <w:jc w:val="left"/>
              <w:rPr>
                <w:rFonts w:ascii="Calibri" w:hAnsi="Calibri" w:eastAsia="Batang"/>
                <w:sz w:val="20"/>
                <w:highlight w:val="none"/>
              </w:rPr>
            </w:pPr>
            <w:r>
              <w:rPr>
                <w:rFonts w:ascii="Times" w:hAnsi="Times" w:eastAsia="Batang"/>
                <w:sz w:val="20"/>
                <w:szCs w:val="24"/>
                <w:highlight w:val="none"/>
                <w:shd w:val="clear" w:color="auto" w:fill="FFFF00"/>
                <w:lang w:val="en-GB"/>
              </w:rPr>
              <w:t>Agreements:</w:t>
            </w:r>
          </w:p>
          <w:p>
            <w:pPr>
              <w:widowControl w:val="0"/>
              <w:autoSpaceDE/>
              <w:autoSpaceDN/>
              <w:adjustRightInd/>
              <w:snapToGrid/>
              <w:spacing w:after="0"/>
              <w:jc w:val="left"/>
              <w:rPr>
                <w:rFonts w:ascii="Times" w:hAnsi="Times" w:eastAsia="Batang"/>
                <w:sz w:val="20"/>
                <w:szCs w:val="24"/>
                <w:highlight w:val="none"/>
                <w:lang w:val="en-GB"/>
              </w:rPr>
            </w:pPr>
            <w:r>
              <w:rPr>
                <w:rFonts w:ascii="Times" w:hAnsi="Times" w:eastAsia="Batang"/>
                <w:sz w:val="20"/>
                <w:szCs w:val="24"/>
                <w:highlight w:val="none"/>
                <w:lang w:val="en-GB"/>
              </w:rPr>
              <w:t>For the evaluation and comparison of PEI candidate designs based on PDCCH</w:t>
            </w:r>
            <w:r>
              <w:rPr>
                <w:rFonts w:hint="eastAsia" w:ascii="Times" w:hAnsi="Times"/>
                <w:sz w:val="20"/>
                <w:szCs w:val="24"/>
                <w:highlight w:val="none"/>
                <w:lang w:val="en-GB" w:eastAsia="zh-CN"/>
              </w:rPr>
              <w:t>,</w:t>
            </w:r>
            <w:r>
              <w:rPr>
                <w:rFonts w:hint="eastAsia" w:ascii="Times" w:hAnsi="Times"/>
                <w:sz w:val="20"/>
                <w:szCs w:val="24"/>
                <w:highlight w:val="none"/>
                <w:lang w:val="en-US" w:eastAsia="zh-CN"/>
              </w:rPr>
              <w:t xml:space="preserve"> </w:t>
            </w:r>
            <w:r>
              <w:rPr>
                <w:rFonts w:ascii="Times" w:hAnsi="Times" w:eastAsia="Batang"/>
                <w:sz w:val="20"/>
                <w:szCs w:val="24"/>
                <w:highlight w:val="none"/>
                <w:lang w:val="en-GB"/>
              </w:rPr>
              <w:t>TRS/CSI-RS and SSS</w:t>
            </w:r>
            <w:r>
              <w:rPr>
                <w:rFonts w:hint="eastAsia" w:ascii="Times" w:hAnsi="Times"/>
                <w:sz w:val="20"/>
                <w:szCs w:val="24"/>
                <w:highlight w:val="none"/>
                <w:lang w:val="en-GB" w:eastAsia="zh-CN"/>
              </w:rPr>
              <w:t xml:space="preserve">, </w:t>
            </w:r>
            <w:r>
              <w:rPr>
                <w:rFonts w:ascii="Times" w:hAnsi="Times" w:eastAsia="Batang"/>
                <w:sz w:val="20"/>
                <w:szCs w:val="24"/>
                <w:highlight w:val="none"/>
                <w:lang w:val="en-GB"/>
              </w:rPr>
              <w:t xml:space="preserve"> the following are assumed:</w:t>
            </w:r>
          </w:p>
          <w:p>
            <w:pPr>
              <w:widowControl w:val="0"/>
              <w:numPr>
                <w:ilvl w:val="0"/>
                <w:numId w:val="11"/>
              </w:numPr>
              <w:autoSpaceDE/>
              <w:autoSpaceDN/>
              <w:adjustRightInd/>
              <w:snapToGrid/>
              <w:spacing w:after="0"/>
              <w:jc w:val="left"/>
              <w:rPr>
                <w:rFonts w:ascii="Times" w:hAnsi="Times" w:eastAsia="Times New Roman"/>
                <w:sz w:val="20"/>
                <w:szCs w:val="24"/>
                <w:highlight w:val="none"/>
                <w:lang w:val="en-GB"/>
              </w:rPr>
            </w:pPr>
            <w:r>
              <w:rPr>
                <w:rFonts w:ascii="Times" w:hAnsi="Times" w:eastAsia="Times New Roman"/>
                <w:sz w:val="20"/>
                <w:szCs w:val="24"/>
                <w:highlight w:val="none"/>
                <w:lang w:val="en-GB"/>
              </w:rPr>
              <w:t xml:space="preserve">Behv-A:  </w:t>
            </w:r>
          </w:p>
          <w:p>
            <w:pPr>
              <w:widowControl w:val="0"/>
              <w:numPr>
                <w:ilvl w:val="1"/>
                <w:numId w:val="11"/>
              </w:numPr>
              <w:autoSpaceDE/>
              <w:autoSpaceDN/>
              <w:adjustRightInd/>
              <w:snapToGrid/>
              <w:spacing w:after="0"/>
              <w:jc w:val="left"/>
              <w:rPr>
                <w:rFonts w:ascii="Times" w:hAnsi="Times" w:eastAsia="Times New Roman"/>
                <w:sz w:val="20"/>
                <w:szCs w:val="24"/>
                <w:highlight w:val="none"/>
                <w:lang w:val="en-GB"/>
              </w:rPr>
            </w:pPr>
            <w:r>
              <w:rPr>
                <w:rFonts w:ascii="Times" w:hAnsi="Times" w:eastAsia="Times New Roman"/>
                <w:sz w:val="20"/>
                <w:szCs w:val="24"/>
                <w:highlight w:val="none"/>
                <w:lang w:val="en-GB"/>
              </w:rPr>
              <w:t>PEI indicates UE should monitor a PO if UE’s group/subgroup is paged</w:t>
            </w:r>
          </w:p>
          <w:p>
            <w:pPr>
              <w:widowControl w:val="0"/>
              <w:numPr>
                <w:ilvl w:val="1"/>
                <w:numId w:val="11"/>
              </w:numPr>
              <w:autoSpaceDE/>
              <w:autoSpaceDN/>
              <w:adjustRightInd/>
              <w:snapToGrid/>
              <w:spacing w:after="0"/>
              <w:jc w:val="left"/>
              <w:rPr>
                <w:rFonts w:ascii="Times" w:hAnsi="Times" w:eastAsia="Times New Roman"/>
                <w:sz w:val="20"/>
                <w:szCs w:val="24"/>
                <w:highlight w:val="none"/>
                <w:lang w:val="en-GB"/>
              </w:rPr>
            </w:pPr>
            <w:r>
              <w:rPr>
                <w:rFonts w:ascii="Times" w:hAnsi="Times" w:eastAsia="Times New Roman"/>
                <w:sz w:val="20"/>
                <w:szCs w:val="24"/>
                <w:highlight w:val="none"/>
                <w:lang w:val="en-GB"/>
              </w:rPr>
              <w:t>UE is not required to monitor a PO if UE does not detect PEI at all PEI occasion(s) for the PO</w:t>
            </w:r>
          </w:p>
          <w:p>
            <w:pPr>
              <w:widowControl w:val="0"/>
              <w:numPr>
                <w:ilvl w:val="0"/>
                <w:numId w:val="11"/>
              </w:numPr>
              <w:autoSpaceDE/>
              <w:autoSpaceDN/>
              <w:adjustRightInd/>
              <w:snapToGrid/>
              <w:spacing w:after="0"/>
              <w:jc w:val="left"/>
              <w:rPr>
                <w:rFonts w:ascii="Times" w:hAnsi="Times" w:eastAsia="Times New Roman"/>
                <w:sz w:val="20"/>
                <w:szCs w:val="24"/>
                <w:highlight w:val="none"/>
                <w:lang w:val="en-GB"/>
              </w:rPr>
            </w:pPr>
            <w:r>
              <w:rPr>
                <w:rFonts w:ascii="Times" w:hAnsi="Times" w:eastAsia="Times New Roman"/>
                <w:sz w:val="20"/>
                <w:szCs w:val="24"/>
                <w:highlight w:val="none"/>
                <w:lang w:val="en-GB"/>
              </w:rPr>
              <w:t xml:space="preserve">Behv-B:  </w:t>
            </w:r>
          </w:p>
          <w:p>
            <w:pPr>
              <w:widowControl w:val="0"/>
              <w:numPr>
                <w:ilvl w:val="1"/>
                <w:numId w:val="11"/>
              </w:numPr>
              <w:autoSpaceDE/>
              <w:autoSpaceDN/>
              <w:adjustRightInd/>
              <w:snapToGrid/>
              <w:spacing w:after="0"/>
              <w:jc w:val="left"/>
              <w:rPr>
                <w:rFonts w:ascii="Times" w:hAnsi="Times" w:eastAsia="Times New Roman"/>
                <w:sz w:val="20"/>
                <w:szCs w:val="24"/>
                <w:highlight w:val="none"/>
                <w:lang w:val="en-GB"/>
              </w:rPr>
            </w:pPr>
            <w:r>
              <w:rPr>
                <w:rFonts w:ascii="Times" w:hAnsi="Times" w:eastAsia="Times New Roman"/>
                <w:sz w:val="20"/>
                <w:szCs w:val="24"/>
                <w:highlight w:val="none"/>
                <w:lang w:val="en-GB"/>
              </w:rPr>
              <w:t>PEI indicates whether or not UE should monitor a PO </w:t>
            </w:r>
          </w:p>
          <w:p>
            <w:pPr>
              <w:widowControl w:val="0"/>
              <w:numPr>
                <w:ilvl w:val="1"/>
                <w:numId w:val="11"/>
              </w:numPr>
              <w:autoSpaceDE/>
              <w:autoSpaceDN/>
              <w:adjustRightInd/>
              <w:snapToGrid/>
              <w:spacing w:after="0"/>
              <w:jc w:val="left"/>
              <w:rPr>
                <w:highlight w:val="none"/>
                <w:lang w:eastAsia="zh-CN"/>
              </w:rPr>
            </w:pPr>
            <w:r>
              <w:rPr>
                <w:rFonts w:ascii="Times" w:hAnsi="Times" w:eastAsia="Times New Roman"/>
                <w:sz w:val="20"/>
                <w:szCs w:val="24"/>
                <w:highlight w:val="none"/>
                <w:lang w:val="en-GB"/>
              </w:rPr>
              <w:t>UE is required to monitor a PO if UE does not detect PEI at all PEI occasion(s) for the PO</w:t>
            </w:r>
          </w:p>
        </w:tc>
      </w:tr>
    </w:tbl>
    <w:p>
      <w:pPr>
        <w:spacing w:before="120" w:after="12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According to the above agreement</w:t>
      </w:r>
      <w:r>
        <w:rPr>
          <w:rFonts w:hint="eastAsia" w:cs="Times New Roman"/>
          <w:szCs w:val="21"/>
          <w:lang w:val="en-US" w:eastAsia="zh-CN"/>
        </w:rPr>
        <w:t>s</w:t>
      </w:r>
      <w:r>
        <w:rPr>
          <w:rFonts w:hint="eastAsia" w:ascii="Times New Roman" w:hAnsi="Times New Roman" w:cs="Times New Roman"/>
          <w:szCs w:val="21"/>
          <w:lang w:val="en-US" w:eastAsia="zh-CN"/>
        </w:rPr>
        <w:t>, we will give our opinion on the behavior of UE. On the one hand, when the paging rate is low, Behv-A use less resource than Behv-B to indicate the incoming paging occasion. This is because Behv-A is a on-demand signal and Behv-B must exist when there is no paging message. On the other hand, when the paging rate is high, Behv-B use less resource than Behv-A and has little effect on the transmission of legacy channel or signal. More specifically, if PEI collide with other channels or signals which have higher priority, the higher priority channels or signals can maintain normal transmission without affecting the reception of PO when Behv-B is assumed. This is because, for Behv-B, if the UE doesn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receive the PEI, it will wake up to detect PO. However for Behv-A, if the UE doesn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t receive PEI or other channels/signals to be transmitted </w:t>
      </w:r>
      <w:r>
        <w:rPr>
          <w:rFonts w:hint="default" w:ascii="Times New Roman" w:hAnsi="Times New Roman" w:cs="Times New Roman"/>
          <w:szCs w:val="21"/>
          <w:lang w:val="en-US" w:eastAsia="zh-CN"/>
        </w:rPr>
        <w:fldChar w:fldCharType="begin"/>
      </w:r>
      <w:r>
        <w:rPr>
          <w:rFonts w:hint="default" w:ascii="Times New Roman" w:hAnsi="Times New Roman" w:cs="Times New Roman"/>
          <w:szCs w:val="21"/>
          <w:lang w:val="en-US" w:eastAsia="zh-CN"/>
        </w:rPr>
        <w:instrText xml:space="preserve"> HYPERLINK "https://dict.youdao.com/w/preferentially/" \l "keyfrom=E2Ctranslation" </w:instrText>
      </w:r>
      <w:r>
        <w:rPr>
          <w:rFonts w:hint="default" w:ascii="Times New Roman" w:hAnsi="Times New Roman" w:cs="Times New Roman"/>
          <w:szCs w:val="21"/>
          <w:lang w:val="en-US" w:eastAsia="zh-CN"/>
        </w:rPr>
        <w:fldChar w:fldCharType="separate"/>
      </w:r>
      <w:r>
        <w:rPr>
          <w:rFonts w:hint="default" w:ascii="Times New Roman" w:hAnsi="Times New Roman" w:cs="Times New Roman"/>
          <w:szCs w:val="21"/>
          <w:lang w:val="en-US" w:eastAsia="zh-CN"/>
        </w:rPr>
        <w:t>preferentially</w:t>
      </w:r>
      <w:r>
        <w:rPr>
          <w:rFonts w:hint="default" w:ascii="Times New Roman" w:hAnsi="Times New Roman" w:cs="Times New Roman"/>
          <w:szCs w:val="21"/>
          <w:lang w:val="en-US" w:eastAsia="zh-CN"/>
        </w:rPr>
        <w:fldChar w:fldCharType="end"/>
      </w:r>
      <w:r>
        <w:rPr>
          <w:rFonts w:hint="eastAsia" w:ascii="Times New Roman" w:hAnsi="Times New Roman" w:cs="Times New Roman"/>
          <w:szCs w:val="21"/>
          <w:lang w:val="en-US" w:eastAsia="zh-CN"/>
        </w:rPr>
        <w:t xml:space="preserve">, it will skip the detection of PO in this cycle and it must postpone receiving paging message until the next paging cycle. </w:t>
      </w:r>
    </w:p>
    <w:p>
      <w:pPr>
        <w:spacing w:before="120" w:after="12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Based</w:t>
      </w:r>
      <w:r>
        <w:rPr>
          <w:rFonts w:hint="eastAsia" w:cs="Times New Roman"/>
          <w:szCs w:val="21"/>
          <w:lang w:val="en-US" w:eastAsia="zh-CN"/>
        </w:rPr>
        <w:t xml:space="preserve"> </w:t>
      </w:r>
      <w:r>
        <w:rPr>
          <w:rFonts w:hint="eastAsia" w:ascii="Times New Roman" w:hAnsi="Times New Roman" w:cs="Times New Roman"/>
          <w:szCs w:val="21"/>
          <w:lang w:val="en-US" w:eastAsia="zh-CN"/>
        </w:rPr>
        <w:t>on the above analysis,</w:t>
      </w:r>
      <w:r>
        <w:rPr>
          <w:rFonts w:hint="eastAsia" w:cs="Times New Roman"/>
          <w:szCs w:val="21"/>
          <w:lang w:val="en-US" w:eastAsia="zh-CN"/>
        </w:rPr>
        <w:t xml:space="preserve"> </w:t>
      </w:r>
      <w:r>
        <w:rPr>
          <w:rFonts w:hint="eastAsia" w:ascii="Times New Roman" w:hAnsi="Times New Roman" w:cs="Times New Roman"/>
          <w:szCs w:val="21"/>
          <w:lang w:val="en-US" w:eastAsia="zh-CN"/>
        </w:rPr>
        <w:t xml:space="preserve">we know both </w:t>
      </w:r>
      <w:r>
        <w:rPr>
          <w:rFonts w:hint="default" w:ascii="Times New Roman" w:hAnsi="Times New Roman" w:cs="Times New Roman"/>
          <w:szCs w:val="21"/>
          <w:lang w:val="en-US" w:eastAsia="zh-CN"/>
        </w:rPr>
        <w:t>Behv-</w:t>
      </w:r>
      <w:r>
        <w:rPr>
          <w:rFonts w:hint="eastAsia" w:ascii="Times New Roman" w:hAnsi="Times New Roman" w:cs="Times New Roman"/>
          <w:szCs w:val="21"/>
          <w:lang w:val="en-US" w:eastAsia="zh-CN"/>
        </w:rPr>
        <w:t>A</w:t>
      </w:r>
      <w:r>
        <w:rPr>
          <w:rFonts w:hint="default" w:ascii="Times New Roman" w:hAnsi="Times New Roman" w:cs="Times New Roman"/>
          <w:szCs w:val="21"/>
          <w:lang w:val="en-US" w:eastAsia="zh-CN"/>
        </w:rPr>
        <w:t xml:space="preserve"> and Behv-B </w:t>
      </w:r>
      <w:r>
        <w:rPr>
          <w:rFonts w:hint="eastAsia" w:ascii="Times New Roman" w:hAnsi="Times New Roman" w:cs="Times New Roman"/>
          <w:szCs w:val="21"/>
          <w:lang w:val="en-US" w:eastAsia="zh-CN"/>
        </w:rPr>
        <w:t>have their pros and cons. What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s more, in different scenarios, these two behaviors may </w:t>
      </w:r>
      <w:r>
        <w:rPr>
          <w:rFonts w:hint="default" w:ascii="Times New Roman" w:hAnsi="Times New Roman" w:cs="Times New Roman"/>
          <w:szCs w:val="21"/>
          <w:lang w:val="en-US" w:eastAsia="zh-CN"/>
        </w:rPr>
        <w:t>have almost the same power saving gains</w:t>
      </w:r>
      <w:r>
        <w:rPr>
          <w:rFonts w:hint="eastAsia" w:ascii="Times New Roman" w:hAnsi="Times New Roman" w:cs="Times New Roman"/>
          <w:szCs w:val="21"/>
          <w:lang w:val="en-US" w:eastAsia="zh-CN"/>
        </w:rPr>
        <w:t>. In conclusion, t</w:t>
      </w:r>
      <w:r>
        <w:rPr>
          <w:rFonts w:hint="default" w:ascii="Times New Roman" w:hAnsi="Times New Roman" w:cs="Times New Roman"/>
          <w:szCs w:val="21"/>
          <w:lang w:val="en-US" w:eastAsia="zh-CN"/>
        </w:rPr>
        <w:t>o meet different paging scenarios</w:t>
      </w:r>
      <w:r>
        <w:rPr>
          <w:rFonts w:hint="eastAsia" w:ascii="Times New Roman" w:hAnsi="Times New Roman" w:cs="Times New Roman"/>
          <w:szCs w:val="21"/>
          <w:lang w:val="en-US" w:eastAsia="zh-CN"/>
        </w:rPr>
        <w:t xml:space="preserve">, </w:t>
      </w:r>
      <w:r>
        <w:rPr>
          <w:rFonts w:hint="default" w:ascii="Times New Roman" w:hAnsi="Times New Roman" w:cs="Times New Roman"/>
          <w:szCs w:val="21"/>
          <w:lang w:val="en-US" w:eastAsia="zh-CN"/>
        </w:rPr>
        <w:t xml:space="preserve">we suggest that </w:t>
      </w:r>
      <w:r>
        <w:rPr>
          <w:rFonts w:hint="eastAsia" w:ascii="Times New Roman" w:hAnsi="Times New Roman" w:cs="Times New Roman"/>
          <w:szCs w:val="21"/>
          <w:lang w:val="en-US" w:eastAsia="zh-CN"/>
        </w:rPr>
        <w:t xml:space="preserve">both Behv-A and Behv-B should be supported and leave the selection of what kind of behavior to be implemented </w:t>
      </w:r>
      <w:r>
        <w:rPr>
          <w:rFonts w:hint="eastAsia" w:cs="Times New Roman"/>
          <w:szCs w:val="21"/>
          <w:lang w:val="en-US" w:eastAsia="zh-CN"/>
        </w:rPr>
        <w:t xml:space="preserve">to </w:t>
      </w:r>
      <w:r>
        <w:rPr>
          <w:rFonts w:hint="eastAsia" w:ascii="Times New Roman" w:hAnsi="Times New Roman" w:cs="Times New Roman"/>
          <w:szCs w:val="21"/>
          <w:lang w:val="en-US" w:eastAsia="zh-CN"/>
        </w:rPr>
        <w:t xml:space="preserve">network. </w:t>
      </w:r>
    </w:p>
    <w:p>
      <w:pPr>
        <w:pStyle w:val="35"/>
        <w:numPr>
          <w:ilvl w:val="0"/>
          <w:numId w:val="12"/>
        </w:numPr>
        <w:ind w:firstLineChars="0"/>
        <w:rPr>
          <w:rFonts w:ascii="Times New Roman" w:hAnsi="Times New Roman" w:eastAsia="Times New Roman" w:cs="Times New Roman"/>
          <w:b/>
          <w:i/>
          <w:highlight w:val="none"/>
          <w:lang w:eastAsia="zh-CN"/>
        </w:rPr>
      </w:pPr>
      <w:r>
        <w:rPr>
          <w:rFonts w:hint="eastAsia" w:ascii="Times New Roman" w:hAnsi="Times New Roman" w:eastAsia="Times New Roman" w:cs="Times New Roman"/>
          <w:b/>
          <w:i/>
          <w:highlight w:val="none"/>
          <w:lang w:val="en-US" w:eastAsia="zh-CN"/>
        </w:rPr>
        <w:t xml:space="preserve">Both </w:t>
      </w:r>
      <w:r>
        <w:rPr>
          <w:rFonts w:ascii="Times New Roman" w:hAnsi="Times New Roman" w:eastAsia="Times New Roman" w:cs="Times New Roman"/>
          <w:b/>
          <w:i/>
          <w:highlight w:val="none"/>
          <w:lang w:val="en-GB" w:eastAsia="zh-CN"/>
        </w:rPr>
        <w:t>Behv-A</w:t>
      </w:r>
      <w:r>
        <w:rPr>
          <w:rFonts w:hint="eastAsia" w:ascii="Times New Roman" w:hAnsi="Times New Roman" w:eastAsia="Times New Roman" w:cs="Times New Roman"/>
          <w:b/>
          <w:i/>
          <w:highlight w:val="none"/>
          <w:lang w:val="en-US" w:eastAsia="zh-CN"/>
        </w:rPr>
        <w:t xml:space="preserve"> and </w:t>
      </w:r>
      <w:r>
        <w:rPr>
          <w:rFonts w:ascii="Times New Roman" w:hAnsi="Times New Roman" w:eastAsia="Times New Roman" w:cs="Times New Roman"/>
          <w:b/>
          <w:i/>
          <w:highlight w:val="none"/>
          <w:lang w:val="en-GB" w:eastAsia="zh-CN"/>
        </w:rPr>
        <w:t>Behv-</w:t>
      </w:r>
      <w:r>
        <w:rPr>
          <w:rFonts w:hint="eastAsia" w:ascii="Times New Roman" w:hAnsi="Times New Roman" w:eastAsia="Times New Roman" w:cs="Times New Roman"/>
          <w:b/>
          <w:i/>
          <w:highlight w:val="none"/>
          <w:lang w:val="en-US" w:eastAsia="zh-CN"/>
        </w:rPr>
        <w:t xml:space="preserve">B should be supported and leave </w:t>
      </w:r>
      <w:r>
        <w:rPr>
          <w:rFonts w:hint="eastAsia" w:cs="Times New Roman"/>
          <w:b/>
          <w:i/>
          <w:highlight w:val="none"/>
          <w:lang w:val="en-US" w:eastAsia="zh-CN"/>
        </w:rPr>
        <w:t>the selection</w:t>
      </w:r>
      <w:r>
        <w:rPr>
          <w:rFonts w:hint="eastAsia" w:ascii="Times New Roman" w:hAnsi="Times New Roman" w:eastAsia="Times New Roman" w:cs="Times New Roman"/>
          <w:b/>
          <w:i/>
          <w:highlight w:val="none"/>
          <w:lang w:val="en-US" w:eastAsia="zh-CN"/>
        </w:rPr>
        <w:t xml:space="preserve"> to </w:t>
      </w:r>
      <w:r>
        <w:rPr>
          <w:rFonts w:hint="eastAsia" w:cs="Times New Roman"/>
          <w:b/>
          <w:i/>
          <w:highlight w:val="none"/>
          <w:lang w:val="en-US" w:eastAsia="zh-CN"/>
        </w:rPr>
        <w:t xml:space="preserve">the </w:t>
      </w:r>
      <w:r>
        <w:rPr>
          <w:rFonts w:hint="eastAsia" w:ascii="Times New Roman" w:hAnsi="Times New Roman" w:eastAsia="Times New Roman" w:cs="Times New Roman"/>
          <w:b/>
          <w:i/>
          <w:highlight w:val="none"/>
          <w:lang w:val="en-US" w:eastAsia="zh-CN"/>
        </w:rPr>
        <w:t>network</w:t>
      </w:r>
      <w:r>
        <w:rPr>
          <w:rFonts w:hint="eastAsia" w:cs="Times New Roman"/>
          <w:b/>
          <w:i/>
          <w:highlight w:val="none"/>
          <w:lang w:val="en-US" w:eastAsia="zh-CN"/>
        </w:rPr>
        <w:t xml:space="preserve">. </w:t>
      </w:r>
    </w:p>
    <w:p>
      <w:pPr>
        <w:pStyle w:val="35"/>
        <w:numPr>
          <w:ilvl w:val="0"/>
          <w:numId w:val="0"/>
        </w:numPr>
        <w:ind w:leftChars="0"/>
        <w:rPr>
          <w:rFonts w:hint="eastAsia" w:cs="Times New Roman"/>
          <w:b/>
          <w:i/>
          <w:highlight w:val="none"/>
          <w:lang w:val="en-US" w:eastAsia="zh-CN"/>
        </w:rPr>
      </w:pPr>
    </w:p>
    <w:p>
      <w:pPr>
        <w:pStyle w:val="35"/>
        <w:numPr>
          <w:ilvl w:val="0"/>
          <w:numId w:val="0"/>
        </w:numPr>
        <w:ind w:leftChars="0"/>
        <w:rPr>
          <w:rFonts w:hint="eastAsia" w:cs="Times New Roman"/>
          <w:b/>
          <w:i/>
          <w:highlight w:val="none"/>
          <w:lang w:val="en-US" w:eastAsia="zh-CN"/>
        </w:rPr>
      </w:pPr>
    </w:p>
    <w:p>
      <w:pPr>
        <w:pStyle w:val="4"/>
        <w:spacing w:before="120" w:after="120"/>
        <w:ind w:left="782" w:right="210" w:hanging="782" w:hangingChars="354"/>
        <w:rPr>
          <w:rFonts w:ascii="Times New Roman" w:hAnsi="Times New Roman"/>
          <w:b/>
          <w:bCs/>
          <w:sz w:val="22"/>
          <w:szCs w:val="22"/>
          <w:highlight w:val="none"/>
        </w:rPr>
      </w:pPr>
      <w:r>
        <w:rPr>
          <w:rFonts w:hint="eastAsia" w:ascii="Times New Roman" w:hAnsi="Times New Roman" w:eastAsia="宋体"/>
          <w:b/>
          <w:bCs/>
          <w:sz w:val="22"/>
          <w:szCs w:val="22"/>
          <w:highlight w:val="none"/>
          <w:lang w:val="en-US" w:eastAsia="zh-CN"/>
        </w:rPr>
        <w:t>Subgrouping indication</w:t>
      </w:r>
    </w:p>
    <w:p>
      <w:pPr>
        <w:spacing w:before="120" w:after="12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the last meeting, RAN1 has discussed whether paging PDCCH or PEI to carry the subgrouping indication. </w:t>
      </w:r>
    </w:p>
    <w:p>
      <w:pPr>
        <w:spacing w:before="120" w:after="12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From our point of view, if paging PDCCH carries a subgroup indication, PEI will always indicate that it needs to monitor the current PO when</w:t>
      </w:r>
      <w:r>
        <w:rPr>
          <w:rFonts w:hint="eastAsia" w:cs="Times New Roman"/>
          <w:szCs w:val="21"/>
          <w:lang w:val="en-US" w:eastAsia="zh-CN"/>
        </w:rPr>
        <w:t xml:space="preserve"> there are</w:t>
      </w:r>
      <w:r>
        <w:rPr>
          <w:rFonts w:hint="eastAsia" w:ascii="Times New Roman" w:hAnsi="Times New Roman" w:cs="Times New Roman"/>
          <w:szCs w:val="21"/>
          <w:lang w:val="en-US" w:eastAsia="zh-CN"/>
        </w:rPr>
        <w:t xml:space="preserve"> both high and low paging rate users, but there may be no paging messages for particular users, which will result in waking up the low paging rate users unnecessarily. </w:t>
      </w:r>
    </w:p>
    <w:p>
      <w:pPr>
        <w:spacing w:before="120" w:after="12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However, if we put the subgroup indication in the PEI, </w:t>
      </w:r>
      <w:r>
        <w:rPr>
          <w:rFonts w:hint="eastAsia" w:cs="Times New Roman"/>
          <w:szCs w:val="21"/>
          <w:lang w:val="en-US" w:eastAsia="zh-CN"/>
        </w:rPr>
        <w:t>UE can</w:t>
      </w:r>
      <w:r>
        <w:rPr>
          <w:rFonts w:hint="eastAsia" w:ascii="Times New Roman" w:hAnsi="Times New Roman" w:cs="Times New Roman"/>
          <w:szCs w:val="21"/>
          <w:lang w:val="en-US" w:eastAsia="zh-CN"/>
        </w:rPr>
        <w:t xml:space="preserve"> quickly know which subgroup should monitor the PO or UEs of which subgroup should go to deep sleep before the reception of PO. </w:t>
      </w:r>
    </w:p>
    <w:p>
      <w:pPr>
        <w:spacing w:before="120" w:after="12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Therefore,</w:t>
      </w:r>
      <w:r>
        <w:rPr>
          <w:rFonts w:hint="eastAsia" w:cs="Times New Roman"/>
          <w:szCs w:val="21"/>
          <w:lang w:val="en-US" w:eastAsia="zh-CN"/>
        </w:rPr>
        <w:t xml:space="preserve"> </w:t>
      </w:r>
      <w:r>
        <w:rPr>
          <w:rFonts w:hint="eastAsia" w:ascii="Times New Roman" w:hAnsi="Times New Roman" w:cs="Times New Roman"/>
          <w:szCs w:val="21"/>
          <w:lang w:val="en-US" w:eastAsia="zh-CN"/>
        </w:rPr>
        <w:t>subgrouping indication carried by PEI can obtain more power saving gain</w:t>
      </w:r>
      <w:r>
        <w:rPr>
          <w:rFonts w:hint="eastAsia" w:cs="Times New Roman"/>
          <w:szCs w:val="21"/>
          <w:lang w:val="en-US" w:eastAsia="zh-CN"/>
        </w:rPr>
        <w:t>, it</w:t>
      </w:r>
      <w:r>
        <w:rPr>
          <w:rFonts w:hint="default" w:cs="Times New Roman"/>
          <w:szCs w:val="21"/>
          <w:lang w:val="en-US" w:eastAsia="zh-CN"/>
        </w:rPr>
        <w:t>’</w:t>
      </w:r>
      <w:r>
        <w:rPr>
          <w:rFonts w:hint="eastAsia" w:cs="Times New Roman"/>
          <w:szCs w:val="21"/>
          <w:lang w:val="en-US" w:eastAsia="zh-CN"/>
        </w:rPr>
        <w:t>s better to</w:t>
      </w:r>
      <w:r>
        <w:rPr>
          <w:rFonts w:hint="eastAsia" w:ascii="Times New Roman" w:hAnsi="Times New Roman" w:cs="Times New Roman"/>
          <w:szCs w:val="21"/>
          <w:lang w:val="en-US" w:eastAsia="zh-CN"/>
        </w:rPr>
        <w:t xml:space="preserve"> support </w:t>
      </w:r>
      <w:r>
        <w:rPr>
          <w:rFonts w:hint="eastAsia" w:cs="Times New Roman"/>
          <w:szCs w:val="21"/>
          <w:lang w:val="en-US" w:eastAsia="zh-CN"/>
        </w:rPr>
        <w:t xml:space="preserve"> indicate subgrouping</w:t>
      </w:r>
      <w:r>
        <w:rPr>
          <w:rFonts w:hint="eastAsia" w:ascii="Times New Roman" w:hAnsi="Times New Roman" w:cs="Times New Roman"/>
          <w:szCs w:val="21"/>
          <w:lang w:val="en-US" w:eastAsia="zh-CN"/>
        </w:rPr>
        <w:t xml:space="preserve"> rather than paging PDCCH to carry subgrouping indication.</w:t>
      </w:r>
    </w:p>
    <w:p>
      <w:pPr>
        <w:pStyle w:val="35"/>
        <w:numPr>
          <w:ilvl w:val="0"/>
          <w:numId w:val="12"/>
        </w:numPr>
        <w:ind w:firstLineChars="0"/>
        <w:rPr>
          <w:rFonts w:hint="eastAsia" w:ascii="Times New Roman" w:hAnsi="Times New Roman" w:eastAsia="Times New Roman" w:cs="Times New Roman"/>
          <w:b/>
          <w:i/>
          <w:highlight w:val="none"/>
          <w:lang w:val="en-US" w:eastAsia="zh-CN"/>
        </w:rPr>
      </w:pPr>
      <w:r>
        <w:rPr>
          <w:rFonts w:hint="eastAsia" w:ascii="Times New Roman" w:hAnsi="Times New Roman" w:eastAsia="Times New Roman" w:cs="Times New Roman"/>
          <w:b/>
          <w:i/>
          <w:highlight w:val="none"/>
          <w:lang w:val="en-US" w:eastAsia="zh-CN"/>
        </w:rPr>
        <w:t>Subgrouping indication should be carried by PEI</w:t>
      </w:r>
    </w:p>
    <w:p>
      <w:pPr>
        <w:pStyle w:val="35"/>
        <w:numPr>
          <w:ilvl w:val="0"/>
          <w:numId w:val="0"/>
        </w:numPr>
        <w:ind w:leftChars="0"/>
        <w:rPr>
          <w:rFonts w:hint="eastAsia" w:ascii="Times New Roman" w:hAnsi="Times New Roman" w:eastAsia="Times New Roman" w:cs="Times New Roman"/>
          <w:b/>
          <w:i/>
          <w:highlight w:val="none"/>
          <w:lang w:val="en-US" w:eastAsia="zh-CN"/>
        </w:rPr>
      </w:pPr>
    </w:p>
    <w:p>
      <w:pPr>
        <w:pStyle w:val="35"/>
        <w:numPr>
          <w:ilvl w:val="0"/>
          <w:numId w:val="0"/>
        </w:numPr>
        <w:ind w:leftChars="0"/>
        <w:rPr>
          <w:rFonts w:hint="eastAsia" w:ascii="Times New Roman" w:hAnsi="Times New Roman" w:eastAsia="Times New Roman" w:cs="Times New Roman"/>
          <w:b/>
          <w:i/>
          <w:highlight w:val="none"/>
          <w:lang w:val="en-US" w:eastAsia="zh-CN"/>
        </w:rPr>
      </w:pPr>
    </w:p>
    <w:p>
      <w:pPr>
        <w:pStyle w:val="4"/>
        <w:spacing w:before="120" w:after="120"/>
        <w:ind w:left="782" w:right="210" w:hanging="782" w:hangingChars="354"/>
        <w:rPr>
          <w:rFonts w:ascii="Times New Roman" w:hAnsi="Times New Roman"/>
          <w:b/>
          <w:bCs/>
          <w:sz w:val="22"/>
          <w:szCs w:val="22"/>
          <w:highlight w:val="none"/>
        </w:rPr>
      </w:pPr>
      <w:r>
        <w:rPr>
          <w:rFonts w:hint="eastAsia" w:ascii="Times New Roman" w:hAnsi="Times New Roman" w:eastAsia="宋体"/>
          <w:b/>
          <w:bCs/>
          <w:sz w:val="22"/>
          <w:szCs w:val="22"/>
          <w:highlight w:val="none"/>
          <w:lang w:val="en-US" w:eastAsia="zh-CN"/>
        </w:rPr>
        <w:t>Different PEI design</w:t>
      </w:r>
    </w:p>
    <w:p>
      <w:pPr>
        <w:spacing w:before="120" w:after="12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the last meeting, RAN1 had </w:t>
      </w:r>
      <w:r>
        <w:rPr>
          <w:rFonts w:hint="eastAsia" w:cs="Times New Roman"/>
          <w:szCs w:val="21"/>
          <w:lang w:val="en-US" w:eastAsia="zh-CN"/>
        </w:rPr>
        <w:t xml:space="preserve">a </w:t>
      </w:r>
      <w:r>
        <w:rPr>
          <w:rFonts w:hint="eastAsia" w:ascii="Times New Roman" w:hAnsi="Times New Roman" w:cs="Times New Roman"/>
          <w:szCs w:val="21"/>
          <w:lang w:val="en-US" w:eastAsia="zh-CN"/>
        </w:rPr>
        <w:t>discussion on the PEI design</w:t>
      </w:r>
      <w:r>
        <w:rPr>
          <w:rFonts w:hint="eastAsia" w:cs="Times New Roman"/>
          <w:szCs w:val="21"/>
          <w:lang w:val="en-US" w:eastAsia="zh-CN"/>
        </w:rPr>
        <w:t>s</w:t>
      </w:r>
      <w:r>
        <w:rPr>
          <w:rFonts w:hint="eastAsia" w:ascii="Times New Roman" w:hAnsi="Times New Roman" w:cs="Times New Roman"/>
          <w:szCs w:val="21"/>
          <w:lang w:val="en-US" w:eastAsia="zh-CN"/>
        </w:rPr>
        <w:t xml:space="preserve">. As for these three </w:t>
      </w:r>
      <w:r>
        <w:rPr>
          <w:rFonts w:hint="eastAsia" w:cs="Times New Roman"/>
          <w:szCs w:val="21"/>
          <w:lang w:val="en-US" w:eastAsia="zh-CN"/>
        </w:rPr>
        <w:t>approaches, our views are</w:t>
      </w:r>
      <w:r>
        <w:rPr>
          <w:rFonts w:hint="eastAsia" w:ascii="Times New Roman" w:hAnsi="Times New Roman" w:cs="Times New Roman"/>
          <w:szCs w:val="21"/>
          <w:lang w:val="en-US" w:eastAsia="zh-CN"/>
        </w:rPr>
        <w:t xml:space="preserve"> as follows</w:t>
      </w:r>
      <w:r>
        <w:rPr>
          <w:rFonts w:hint="eastAsia" w:cs="Times New Roman"/>
          <w:szCs w:val="21"/>
          <w:lang w:val="en-US" w:eastAsia="zh-CN"/>
        </w:rPr>
        <w:t>:</w:t>
      </w:r>
      <w:r>
        <w:rPr>
          <w:rFonts w:hint="eastAsia" w:ascii="Times New Roman" w:hAnsi="Times New Roman" w:cs="Times New Roman"/>
          <w:szCs w:val="21"/>
          <w:lang w:val="en-US" w:eastAsia="zh-CN"/>
        </w:rPr>
        <w:t xml:space="preserve"> </w:t>
      </w:r>
    </w:p>
    <w:p>
      <w:pPr>
        <w:spacing w:before="120" w:after="120"/>
        <w:rPr>
          <w:rFonts w:hint="default" w:ascii="Times New Roman" w:hAnsi="Times New Roman" w:cs="Times New Roman"/>
          <w:szCs w:val="21"/>
          <w:lang w:val="en-US" w:eastAsia="zh-CN"/>
        </w:rPr>
      </w:pPr>
      <w:r>
        <w:rPr>
          <w:rFonts w:hint="eastAsia" w:cs="Times New Roman"/>
          <w:szCs w:val="21"/>
          <w:lang w:val="en-US" w:eastAsia="zh-CN"/>
        </w:rPr>
        <w:t>First of all</w:t>
      </w:r>
      <w:r>
        <w:rPr>
          <w:rFonts w:hint="eastAsia" w:ascii="Times New Roman" w:hAnsi="Times New Roman" w:cs="Times New Roman"/>
          <w:szCs w:val="21"/>
          <w:lang w:val="en-US" w:eastAsia="zh-CN"/>
        </w:rPr>
        <w:t xml:space="preserve">, for the coexistence of PEI with </w:t>
      </w:r>
      <w:r>
        <w:rPr>
          <w:rFonts w:hint="eastAsia" w:ascii="Times New Roman" w:hAnsi="Times New Roman" w:cs="Times New Roman"/>
          <w:szCs w:val="21"/>
          <w:lang w:val="en-GB" w:eastAsia="zh-CN"/>
        </w:rPr>
        <w:t>legacy signals/channels</w:t>
      </w:r>
      <w:r>
        <w:rPr>
          <w:rFonts w:hint="eastAsia" w:ascii="Times New Roman" w:hAnsi="Times New Roman" w:cs="Times New Roman"/>
          <w:szCs w:val="21"/>
          <w:lang w:val="en-US" w:eastAsia="zh-CN"/>
        </w:rPr>
        <w:t xml:space="preserve">, </w:t>
      </w:r>
      <w:r>
        <w:rPr>
          <w:rFonts w:hint="eastAsia" w:ascii="Times New Roman" w:hAnsi="Times New Roman" w:cs="Times New Roman"/>
          <w:szCs w:val="21"/>
          <w:lang w:val="en-GB" w:eastAsia="zh-CN"/>
        </w:rPr>
        <w:t>all PEI candidate schemes</w:t>
      </w:r>
      <w:r>
        <w:rPr>
          <w:rFonts w:hint="eastAsia" w:ascii="Times New Roman" w:hAnsi="Times New Roman" w:cs="Times New Roman"/>
          <w:szCs w:val="21"/>
          <w:lang w:val="en-US" w:eastAsia="zh-CN"/>
        </w:rPr>
        <w:t xml:space="preserve"> can support. But for SSS-based PEI, it may </w:t>
      </w:r>
      <w:r>
        <w:rPr>
          <w:rFonts w:hint="eastAsia" w:ascii="Times New Roman" w:hAnsi="Times New Roman" w:cs="Times New Roman"/>
          <w:szCs w:val="21"/>
          <w:lang w:val="en-US" w:eastAsia="zh-TW"/>
        </w:rPr>
        <w:t>impact</w:t>
      </w:r>
      <w:r>
        <w:rPr>
          <w:rFonts w:hint="eastAsia" w:ascii="Times New Roman" w:hAnsi="Times New Roman" w:cs="Times New Roman"/>
          <w:szCs w:val="21"/>
          <w:lang w:val="en-US" w:eastAsia="zh-CN"/>
        </w:rPr>
        <w:t xml:space="preserve"> the </w:t>
      </w:r>
      <w:r>
        <w:rPr>
          <w:rFonts w:hint="eastAsia" w:ascii="Times New Roman" w:hAnsi="Times New Roman" w:cs="Times New Roman"/>
          <w:szCs w:val="21"/>
          <w:lang w:val="en-US" w:eastAsia="zh-TW"/>
        </w:rPr>
        <w:t>initial access and RRM measurements of legacy UEs</w:t>
      </w:r>
      <w:r>
        <w:rPr>
          <w:rFonts w:hint="eastAsia" w:ascii="Times New Roman" w:hAnsi="Times New Roman" w:cs="Times New Roman"/>
          <w:szCs w:val="21"/>
          <w:lang w:val="en-US" w:eastAsia="zh-CN"/>
        </w:rPr>
        <w:t xml:space="preserve">. Also for TRS-based PEI, it may need to define a new a new available ZP-CSI-RS-ResourceSet. However, for DCI-based PEI, it can easily coexist with the legacy signals/channels based on the existing R15 specification. </w:t>
      </w:r>
    </w:p>
    <w:p>
      <w:pPr>
        <w:spacing w:before="120" w:after="12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Secondly, </w:t>
      </w:r>
      <w:r>
        <w:rPr>
          <w:rFonts w:hint="eastAsia" w:cs="Times New Roman"/>
          <w:szCs w:val="21"/>
          <w:lang w:val="en-US" w:eastAsia="zh-CN"/>
        </w:rPr>
        <w:t xml:space="preserve">either </w:t>
      </w:r>
      <w:r>
        <w:rPr>
          <w:rFonts w:hint="eastAsia" w:ascii="Times New Roman" w:hAnsi="Times New Roman" w:cs="Times New Roman"/>
          <w:szCs w:val="21"/>
          <w:lang w:val="en-US" w:eastAsia="zh-CN"/>
        </w:rPr>
        <w:t>SSS-based PEI or TRS-based PEI</w:t>
      </w:r>
      <w:r>
        <w:rPr>
          <w:rFonts w:hint="eastAsia" w:cs="Times New Roman"/>
          <w:szCs w:val="21"/>
          <w:lang w:val="en-US" w:eastAsia="zh-CN"/>
        </w:rPr>
        <w:t>,</w:t>
      </w:r>
      <w:r>
        <w:rPr>
          <w:rFonts w:hint="eastAsia" w:ascii="Times New Roman" w:hAnsi="Times New Roman" w:cs="Times New Roman"/>
          <w:szCs w:val="21"/>
          <w:lang w:val="en-US" w:eastAsia="zh-CN"/>
        </w:rPr>
        <w:t xml:space="preserve"> </w:t>
      </w:r>
      <w:r>
        <w:rPr>
          <w:rFonts w:hint="eastAsia" w:cs="Times New Roman"/>
          <w:szCs w:val="21"/>
          <w:lang w:val="en-US" w:eastAsia="zh-CN"/>
        </w:rPr>
        <w:t xml:space="preserve">it </w:t>
      </w:r>
      <w:r>
        <w:rPr>
          <w:rFonts w:hint="eastAsia" w:ascii="Times New Roman" w:hAnsi="Times New Roman" w:cs="Times New Roman"/>
          <w:szCs w:val="21"/>
          <w:lang w:val="en-US" w:eastAsia="zh-CN"/>
        </w:rPr>
        <w:t>may need to define more sequences or orthogonal covers which may bring more work to the specification. Sometime, it may need to enhance the power of the signal to do signal differentiation which will have an impact on the RF device. But for DCI-based PEI,</w:t>
      </w:r>
      <w:r>
        <w:rPr>
          <w:rFonts w:hint="eastAsia" w:cs="Times New Roman"/>
          <w:szCs w:val="21"/>
          <w:lang w:val="en-US" w:eastAsia="zh-CN"/>
        </w:rPr>
        <w:t xml:space="preserve"> it is easily extended by adding additional bits</w:t>
      </w:r>
      <w:r>
        <w:rPr>
          <w:rFonts w:hint="eastAsia" w:ascii="Times New Roman" w:hAnsi="Times New Roman" w:cs="Times New Roman"/>
          <w:szCs w:val="21"/>
          <w:lang w:val="en-US" w:eastAsia="zh-CN"/>
        </w:rPr>
        <w:t xml:space="preserve">.  </w:t>
      </w:r>
    </w:p>
    <w:p>
      <w:pPr>
        <w:spacing w:before="120" w:after="12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From the above analysis, DCI-based PEI have the less impact on the legacy channels/signals and have the less workload for the specification. What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s more, it can easily </w:t>
      </w:r>
      <w:r>
        <w:rPr>
          <w:rFonts w:hint="eastAsia" w:cs="Times New Roman"/>
          <w:szCs w:val="21"/>
          <w:lang w:val="en-US" w:eastAsia="zh-CN"/>
        </w:rPr>
        <w:t xml:space="preserve">extend current DCI format to </w:t>
      </w:r>
      <w:r>
        <w:rPr>
          <w:rFonts w:hint="eastAsia" w:ascii="Times New Roman" w:hAnsi="Times New Roman" w:cs="Times New Roman"/>
          <w:szCs w:val="21"/>
          <w:lang w:val="en-US" w:eastAsia="zh-CN"/>
        </w:rPr>
        <w:t>carry more information</w:t>
      </w:r>
      <w:r>
        <w:rPr>
          <w:rFonts w:hint="eastAsia" w:cs="Times New Roman"/>
          <w:szCs w:val="21"/>
          <w:lang w:val="en-US" w:eastAsia="zh-CN"/>
        </w:rPr>
        <w:t>,</w:t>
      </w:r>
      <w:r>
        <w:rPr>
          <w:rFonts w:hint="eastAsia" w:ascii="Times New Roman" w:hAnsi="Times New Roman" w:cs="Times New Roman"/>
          <w:szCs w:val="21"/>
          <w:lang w:val="en-US" w:eastAsia="zh-CN"/>
        </w:rPr>
        <w:t xml:space="preserve"> such as subgroup indication. Further, in order to achieve better time and frequency synchronization, the availability of TRS can be carried by DCI-based PEI. </w:t>
      </w:r>
    </w:p>
    <w:p>
      <w:pPr>
        <w:pStyle w:val="35"/>
        <w:numPr>
          <w:ilvl w:val="0"/>
          <w:numId w:val="12"/>
        </w:numPr>
        <w:ind w:firstLineChars="0"/>
        <w:rPr>
          <w:rFonts w:ascii="Times New Roman" w:hAnsi="Times New Roman" w:eastAsia="Times New Roman" w:cs="Times New Roman"/>
          <w:b/>
          <w:i/>
          <w:kern w:val="2"/>
          <w:sz w:val="24"/>
          <w:szCs w:val="24"/>
          <w:highlight w:val="none"/>
          <w:lang w:val="en-US" w:eastAsia="zh-CN" w:bidi="ar-SA"/>
        </w:rPr>
      </w:pPr>
      <w:r>
        <w:rPr>
          <w:rFonts w:hint="eastAsia" w:cs="Times New Roman"/>
          <w:b/>
          <w:i/>
          <w:highlight w:val="none"/>
          <w:lang w:val="en-US" w:eastAsia="zh-CN"/>
        </w:rPr>
        <w:t>DCI</w:t>
      </w:r>
      <w:r>
        <w:rPr>
          <w:rFonts w:ascii="Times New Roman" w:hAnsi="Times New Roman" w:eastAsia="Times New Roman" w:cs="Times New Roman"/>
          <w:b/>
          <w:i/>
          <w:highlight w:val="none"/>
          <w:lang w:eastAsia="zh-CN"/>
        </w:rPr>
        <w:t>-based PEI</w:t>
      </w:r>
      <w:r>
        <w:rPr>
          <w:rFonts w:hint="eastAsia" w:ascii="Times New Roman" w:hAnsi="Times New Roman" w:eastAsia="Times New Roman" w:cs="Times New Roman"/>
          <w:b/>
          <w:i/>
          <w:highlight w:val="none"/>
          <w:lang w:val="en-US" w:eastAsia="zh-CN"/>
        </w:rPr>
        <w:t xml:space="preserve"> </w:t>
      </w:r>
      <w:r>
        <w:rPr>
          <w:rFonts w:hint="eastAsia" w:ascii="Times New Roman" w:hAnsi="Times New Roman" w:eastAsia="Times New Roman" w:cs="Times New Roman"/>
          <w:b/>
          <w:i/>
          <w:highlight w:val="none"/>
          <w:lang w:eastAsia="zh-CN"/>
        </w:rPr>
        <w:t>s</w:t>
      </w:r>
      <w:r>
        <w:rPr>
          <w:rFonts w:ascii="Times New Roman" w:hAnsi="Times New Roman" w:eastAsia="Times New Roman" w:cs="Times New Roman"/>
          <w:b/>
          <w:i/>
          <w:highlight w:val="none"/>
          <w:lang w:eastAsia="zh-CN"/>
        </w:rPr>
        <w:t xml:space="preserve">hould be </w:t>
      </w:r>
      <w:r>
        <w:rPr>
          <w:rFonts w:hint="eastAsia" w:cs="Times New Roman"/>
          <w:b/>
          <w:i/>
          <w:highlight w:val="none"/>
          <w:lang w:val="en-US" w:eastAsia="zh-CN"/>
        </w:rPr>
        <w:t>supported by R17</w:t>
      </w:r>
      <w:r>
        <w:rPr>
          <w:rFonts w:hint="eastAsia" w:eastAsia="宋体" w:cs="Times New Roman"/>
          <w:b/>
          <w:i/>
          <w:highlight w:val="none"/>
          <w:lang w:val="en-GB" w:eastAsia="zh-CN"/>
        </w:rPr>
        <w:t xml:space="preserve">. </w:t>
      </w:r>
    </w:p>
    <w:p>
      <w:pPr>
        <w:pStyle w:val="35"/>
        <w:numPr>
          <w:ilvl w:val="0"/>
          <w:numId w:val="12"/>
        </w:numPr>
        <w:ind w:firstLineChars="0"/>
        <w:rPr>
          <w:rFonts w:hint="eastAsia" w:cs="Times New Roman"/>
          <w:b/>
          <w:i/>
          <w:highlight w:val="none"/>
          <w:lang w:val="en-US" w:eastAsia="zh-CN"/>
        </w:rPr>
      </w:pPr>
      <w:r>
        <w:rPr>
          <w:rFonts w:hint="eastAsia" w:cs="Times New Roman"/>
          <w:b/>
          <w:i/>
          <w:highlight w:val="none"/>
          <w:lang w:val="en-US" w:eastAsia="zh-CN"/>
        </w:rPr>
        <w:t>TRS availability indication should be carried by DCI-based PEI</w:t>
      </w:r>
    </w:p>
    <w:p>
      <w:pPr>
        <w:pStyle w:val="35"/>
        <w:numPr>
          <w:ilvl w:val="0"/>
          <w:numId w:val="0"/>
        </w:numPr>
        <w:ind w:leftChars="0"/>
        <w:rPr>
          <w:rFonts w:hint="eastAsia" w:cs="Times New Roman"/>
          <w:b/>
          <w:i/>
          <w:highlight w:val="none"/>
          <w:lang w:val="en-US" w:eastAsia="zh-CN"/>
        </w:rPr>
      </w:pPr>
    </w:p>
    <w:p>
      <w:pPr>
        <w:pStyle w:val="35"/>
        <w:numPr>
          <w:ilvl w:val="0"/>
          <w:numId w:val="0"/>
        </w:numPr>
        <w:ind w:leftChars="0"/>
        <w:rPr>
          <w:rFonts w:hint="eastAsia" w:cs="Times New Roman"/>
          <w:b/>
          <w:i/>
          <w:highlight w:val="none"/>
          <w:lang w:val="en-US" w:eastAsia="zh-CN"/>
        </w:rPr>
      </w:pPr>
    </w:p>
    <w:p>
      <w:pPr>
        <w:pStyle w:val="4"/>
        <w:spacing w:before="120" w:after="120"/>
        <w:ind w:left="782" w:right="210" w:hanging="782" w:hangingChars="354"/>
        <w:rPr>
          <w:rFonts w:hint="eastAsia" w:cs="Times New Roman"/>
          <w:b/>
          <w:i/>
          <w:highlight w:val="none"/>
          <w:lang w:val="en-US" w:eastAsia="zh-CN"/>
        </w:rPr>
      </w:pPr>
      <w:r>
        <w:rPr>
          <w:rFonts w:hint="eastAsia" w:ascii="Times New Roman" w:hAnsi="Times New Roman" w:eastAsia="宋体"/>
          <w:b/>
          <w:bCs/>
          <w:sz w:val="22"/>
          <w:szCs w:val="22"/>
          <w:highlight w:val="none"/>
          <w:lang w:val="en-US" w:eastAsia="zh-CN"/>
        </w:rPr>
        <w:t>PEI with additional function</w:t>
      </w:r>
    </w:p>
    <w:p>
      <w:pPr>
        <w:spacing w:before="120" w:after="120"/>
        <w:rPr>
          <w:rFonts w:hint="eastAsia" w:cs="Times New Roman"/>
          <w:szCs w:val="21"/>
          <w:lang w:val="en-US" w:eastAsia="zh-CN"/>
        </w:rPr>
      </w:pPr>
      <w:r>
        <w:rPr>
          <w:rFonts w:hint="eastAsia" w:ascii="Times New Roman" w:hAnsi="Times New Roman" w:cs="Times New Roman"/>
          <w:szCs w:val="21"/>
          <w:lang w:val="en-US" w:eastAsia="zh-CN"/>
        </w:rPr>
        <w:t xml:space="preserve">During the paging occasion, UE can obtain not only paging information but also short message which include ETWS or SI update. Therefore, </w:t>
      </w:r>
      <w:r>
        <w:rPr>
          <w:rFonts w:hint="eastAsia" w:ascii="Times New Roman" w:hAnsi="Times New Roman" w:cs="Times New Roman"/>
          <w:szCs w:val="21"/>
          <w:highlight w:val="none"/>
          <w:lang w:val="en-US" w:eastAsia="zh-CN"/>
        </w:rPr>
        <w:t>we recommend that PEI indicate not only whether it needs to monitor the PO for paging information but also whether there are short messages</w:t>
      </w:r>
      <w:r>
        <w:rPr>
          <w:rFonts w:hint="eastAsia" w:ascii="Times New Roman" w:hAnsi="Times New Roman" w:cs="Times New Roman"/>
          <w:szCs w:val="21"/>
          <w:lang w:val="en-US" w:eastAsia="zh-CN"/>
        </w:rPr>
        <w:t xml:space="preserve">. </w:t>
      </w:r>
      <w:r>
        <w:rPr>
          <w:rFonts w:hint="eastAsia" w:cs="Times New Roman"/>
          <w:szCs w:val="21"/>
          <w:lang w:val="en-US" w:eastAsia="zh-CN"/>
        </w:rPr>
        <w:t xml:space="preserve">  </w:t>
      </w:r>
    </w:p>
    <w:p>
      <w:pPr>
        <w:spacing w:before="120" w:after="120"/>
        <w:rPr>
          <w:rFonts w:hint="eastAsia" w:ascii="Times New Roman" w:hAnsi="Times New Roman" w:cs="Times New Roman"/>
          <w:szCs w:val="21"/>
          <w:lang w:val="en-US" w:eastAsia="zh-CN"/>
        </w:rPr>
      </w:pPr>
      <w:r>
        <w:rPr>
          <w:rFonts w:hint="eastAsia" w:cs="Times New Roman"/>
          <w:szCs w:val="21"/>
          <w:lang w:val="en-US" w:eastAsia="zh-CN"/>
        </w:rPr>
        <w:t>It</w:t>
      </w:r>
      <w:r>
        <w:rPr>
          <w:rFonts w:hint="default" w:cs="Times New Roman"/>
          <w:szCs w:val="21"/>
          <w:lang w:val="en-US" w:eastAsia="zh-CN"/>
        </w:rPr>
        <w:t>’</w:t>
      </w:r>
      <w:r>
        <w:rPr>
          <w:rFonts w:hint="eastAsia" w:cs="Times New Roman"/>
          <w:szCs w:val="21"/>
          <w:lang w:val="en-US" w:eastAsia="zh-CN"/>
        </w:rPr>
        <w:t xml:space="preserve">s better to use </w:t>
      </w:r>
      <w:r>
        <w:rPr>
          <w:rFonts w:hint="eastAsia" w:ascii="Times New Roman" w:hAnsi="Times New Roman" w:cs="Times New Roman"/>
          <w:szCs w:val="21"/>
          <w:lang w:val="en-US" w:eastAsia="zh-CN"/>
        </w:rPr>
        <w:t>PEI to indicate the short message indicator</w:t>
      </w:r>
      <w:r>
        <w:rPr>
          <w:rFonts w:hint="eastAsia" w:cs="Times New Roman"/>
          <w:szCs w:val="21"/>
          <w:lang w:val="en-US" w:eastAsia="zh-CN"/>
        </w:rPr>
        <w:t xml:space="preserve"> instead of</w:t>
      </w:r>
      <w:r>
        <w:rPr>
          <w:rFonts w:hint="eastAsia" w:ascii="Times New Roman" w:hAnsi="Times New Roman" w:cs="Times New Roman"/>
          <w:szCs w:val="21"/>
          <w:lang w:val="en-US" w:eastAsia="zh-CN"/>
        </w:rPr>
        <w:t xml:space="preserve"> short message.</w:t>
      </w:r>
      <w:r>
        <w:rPr>
          <w:rFonts w:hint="eastAsia" w:cs="Times New Roman"/>
          <w:szCs w:val="21"/>
          <w:lang w:val="en-US" w:eastAsia="zh-CN"/>
        </w:rPr>
        <w:t xml:space="preserve"> </w:t>
      </w:r>
      <w:r>
        <w:rPr>
          <w:rFonts w:hint="eastAsia" w:ascii="Times New Roman" w:hAnsi="Times New Roman" w:cs="Times New Roman"/>
          <w:szCs w:val="21"/>
          <w:lang w:val="en-US" w:eastAsia="zh-CN"/>
        </w:rPr>
        <w:t>The reason is that short message is an infrequent update signal</w:t>
      </w:r>
      <w:r>
        <w:rPr>
          <w:rFonts w:hint="eastAsia" w:cs="Times New Roman"/>
          <w:szCs w:val="21"/>
          <w:lang w:val="en-US" w:eastAsia="zh-CN"/>
        </w:rPr>
        <w:t xml:space="preserve"> and </w:t>
      </w:r>
      <w:r>
        <w:rPr>
          <w:rFonts w:hint="eastAsia" w:ascii="Times New Roman" w:hAnsi="Times New Roman" w:cs="Times New Roman"/>
          <w:szCs w:val="21"/>
          <w:lang w:val="en-US" w:eastAsia="zh-CN"/>
        </w:rPr>
        <w:t>occup</w:t>
      </w:r>
      <w:r>
        <w:rPr>
          <w:rFonts w:hint="eastAsia" w:cs="Times New Roman"/>
          <w:szCs w:val="21"/>
          <w:lang w:val="en-US" w:eastAsia="zh-CN"/>
        </w:rPr>
        <w:t>ied</w:t>
      </w:r>
      <w:r>
        <w:rPr>
          <w:rFonts w:hint="eastAsia" w:ascii="Times New Roman" w:hAnsi="Times New Roman" w:cs="Times New Roman"/>
          <w:szCs w:val="21"/>
          <w:lang w:val="en-US" w:eastAsia="zh-CN"/>
        </w:rPr>
        <w:t xml:space="preserve"> 8 bits</w:t>
      </w:r>
      <w:r>
        <w:rPr>
          <w:rFonts w:hint="eastAsia" w:cs="Times New Roman"/>
          <w:szCs w:val="21"/>
          <w:lang w:val="en-US" w:eastAsia="zh-CN"/>
        </w:rPr>
        <w:t xml:space="preserve"> which is larger than </w:t>
      </w:r>
      <w:r>
        <w:rPr>
          <w:rFonts w:hint="eastAsia" w:ascii="Times New Roman" w:hAnsi="Times New Roman" w:cs="Times New Roman"/>
          <w:szCs w:val="21"/>
          <w:lang w:val="en-US" w:eastAsia="zh-CN"/>
        </w:rPr>
        <w:t>short message</w:t>
      </w:r>
      <w:r>
        <w:rPr>
          <w:rFonts w:hint="eastAsia" w:cs="Times New Roman"/>
          <w:szCs w:val="21"/>
          <w:lang w:val="en-US" w:eastAsia="zh-CN"/>
        </w:rPr>
        <w:t xml:space="preserve"> indicator, 2 bits.</w:t>
      </w:r>
    </w:p>
    <w:p>
      <w:pPr>
        <w:spacing w:before="120" w:after="120"/>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cs="Times New Roman"/>
          <w:szCs w:val="21"/>
          <w:lang w:val="en-US" w:eastAsia="zh-CN"/>
        </w:rPr>
        <w:t xml:space="preserve">Based on the above analysis, PEI can be used to indicate the short message indicator instead of short message. </w:t>
      </w:r>
    </w:p>
    <w:p>
      <w:pPr>
        <w:pStyle w:val="35"/>
        <w:numPr>
          <w:ilvl w:val="0"/>
          <w:numId w:val="12"/>
        </w:numPr>
        <w:ind w:firstLineChars="0"/>
        <w:outlineLvl w:val="9"/>
        <w:rPr>
          <w:rFonts w:hint="default" w:ascii="Times New Roman" w:hAnsi="Times New Roman" w:eastAsia="Times New Roman" w:cs="Times New Roman"/>
          <w:b/>
          <w:i/>
          <w:highlight w:val="none"/>
          <w:lang w:val="en-US" w:eastAsia="zh-CN"/>
        </w:rPr>
      </w:pPr>
      <w:r>
        <w:rPr>
          <w:rFonts w:hint="eastAsia" w:cs="Times New Roman"/>
          <w:b/>
          <w:i/>
          <w:highlight w:val="none"/>
          <w:lang w:val="en-US" w:eastAsia="zh-CN"/>
        </w:rPr>
        <w:t xml:space="preserve">PEI supports </w:t>
      </w:r>
      <w:r>
        <w:rPr>
          <w:rFonts w:hint="eastAsia" w:ascii="Times New Roman" w:hAnsi="Times New Roman" w:eastAsia="Times New Roman" w:cs="Times New Roman"/>
          <w:b/>
          <w:i/>
          <w:highlight w:val="none"/>
          <w:lang w:val="en-US" w:eastAsia="zh-CN"/>
        </w:rPr>
        <w:t>indicat</w:t>
      </w:r>
      <w:r>
        <w:rPr>
          <w:rFonts w:hint="eastAsia" w:cs="Times New Roman"/>
          <w:b/>
          <w:i/>
          <w:highlight w:val="none"/>
          <w:lang w:val="en-US" w:eastAsia="zh-CN"/>
        </w:rPr>
        <w:t>ing</w:t>
      </w:r>
      <w:r>
        <w:rPr>
          <w:rFonts w:hint="eastAsia" w:ascii="Times New Roman" w:hAnsi="Times New Roman" w:eastAsia="Times New Roman" w:cs="Times New Roman"/>
          <w:b/>
          <w:i/>
          <w:highlight w:val="none"/>
          <w:lang w:val="en-US" w:eastAsia="zh-CN"/>
        </w:rPr>
        <w:t xml:space="preserve"> the short message indicator </w:t>
      </w:r>
      <w:r>
        <w:rPr>
          <w:rFonts w:hint="eastAsia" w:cs="Times New Roman"/>
          <w:b/>
          <w:i/>
          <w:highlight w:val="none"/>
          <w:lang w:val="en-US" w:eastAsia="zh-CN"/>
        </w:rPr>
        <w:t xml:space="preserve">. </w:t>
      </w:r>
    </w:p>
    <w:p>
      <w:pPr>
        <w:pStyle w:val="35"/>
        <w:numPr>
          <w:ilvl w:val="0"/>
          <w:numId w:val="0"/>
        </w:numPr>
        <w:ind w:leftChars="0"/>
        <w:rPr>
          <w:rFonts w:hint="eastAsia" w:cs="Times New Roman"/>
          <w:b/>
          <w:i/>
          <w:highlight w:val="none"/>
          <w:lang w:val="en-US" w:eastAsia="zh-CN"/>
        </w:rPr>
      </w:pPr>
    </w:p>
    <w:p>
      <w:pPr>
        <w:pStyle w:val="35"/>
        <w:numPr>
          <w:ilvl w:val="0"/>
          <w:numId w:val="0"/>
        </w:numPr>
        <w:ind w:leftChars="0"/>
        <w:rPr>
          <w:rFonts w:hint="default" w:cs="Times New Roman"/>
          <w:b/>
          <w:i/>
          <w:highlight w:val="none"/>
          <w:lang w:val="en-US" w:eastAsia="zh-CN"/>
        </w:rPr>
      </w:pPr>
    </w:p>
    <w:p>
      <w:pPr>
        <w:pStyle w:val="4"/>
        <w:spacing w:before="120" w:after="120"/>
        <w:ind w:left="782" w:right="210" w:hanging="782" w:hangingChars="354"/>
        <w:rPr>
          <w:rFonts w:hint="default" w:ascii="Times New Roman" w:hAnsi="Times New Roman" w:eastAsia="宋体"/>
          <w:b/>
          <w:bCs/>
          <w:sz w:val="22"/>
          <w:szCs w:val="22"/>
          <w:highlight w:val="none"/>
          <w:lang w:val="en-US" w:eastAsia="zh-CN"/>
        </w:rPr>
      </w:pPr>
      <w:r>
        <w:rPr>
          <w:rFonts w:hint="eastAsia" w:ascii="Times New Roman" w:hAnsi="Times New Roman" w:eastAsia="宋体"/>
          <w:b/>
          <w:bCs/>
          <w:sz w:val="22"/>
          <w:szCs w:val="22"/>
          <w:highlight w:val="none"/>
          <w:lang w:val="en-US" w:eastAsia="zh-CN"/>
        </w:rPr>
        <w:t>Multiple POs associated with one PEI</w:t>
      </w:r>
    </w:p>
    <w:p>
      <w:pPr>
        <w:spacing w:before="120" w:after="12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According to 38. 304</w:t>
      </w:r>
      <w:r>
        <w:rPr>
          <w:rFonts w:hint="eastAsia" w:ascii="Times New Roman" w:hAnsi="Times New Roman" w:cs="Times New Roman"/>
          <w:szCs w:val="21"/>
          <w:lang w:eastAsia="zh-CN"/>
        </w:rPr>
        <w:t xml:space="preserve">, </w:t>
      </w:r>
      <w:r>
        <w:rPr>
          <w:rFonts w:hint="eastAsia" w:ascii="Times New Roman" w:hAnsi="Times New Roman" w:cs="Times New Roman"/>
          <w:szCs w:val="21"/>
        </w:rPr>
        <w:t>the network can configure more than one PO per Paging Frame (PF) for RRC Idle/Inactive mode UEs</w:t>
      </w:r>
      <w:r>
        <w:rPr>
          <w:rFonts w:hint="eastAsia" w:ascii="Times New Roman" w:hAnsi="Times New Roman" w:cs="Times New Roman"/>
          <w:szCs w:val="21"/>
          <w:lang w:eastAsia="zh-CN"/>
        </w:rPr>
        <w:t xml:space="preserve">. </w:t>
      </w:r>
      <w:r>
        <w:rPr>
          <w:rFonts w:hint="eastAsia" w:ascii="Times New Roman" w:hAnsi="Times New Roman" w:cs="Times New Roman"/>
          <w:szCs w:val="21"/>
        </w:rPr>
        <w:t>If each PEI corresponds to one PO</w:t>
      </w:r>
      <w:r>
        <w:rPr>
          <w:rFonts w:hint="eastAsia" w:ascii="Times New Roman" w:hAnsi="Times New Roman" w:cs="Times New Roman"/>
          <w:szCs w:val="21"/>
          <w:lang w:eastAsia="zh-CN"/>
        </w:rPr>
        <w:t xml:space="preserve">, </w:t>
      </w:r>
      <w:r>
        <w:rPr>
          <w:rFonts w:hint="eastAsia" w:ascii="Times New Roman" w:hAnsi="Times New Roman" w:cs="Times New Roman"/>
          <w:szCs w:val="21"/>
        </w:rPr>
        <w:t>there will be a lot of individual PEIs which will increase the PEI overhead</w:t>
      </w:r>
      <w:r>
        <w:rPr>
          <w:rFonts w:hint="eastAsia" w:ascii="Times New Roman" w:hAnsi="Times New Roman" w:cs="Times New Roman"/>
          <w:szCs w:val="21"/>
          <w:lang w:eastAsia="zh-CN"/>
        </w:rPr>
        <w:t xml:space="preserve">. </w:t>
      </w:r>
      <w:r>
        <w:rPr>
          <w:rFonts w:hint="eastAsia" w:ascii="Times New Roman" w:hAnsi="Times New Roman" w:cs="Times New Roman"/>
          <w:szCs w:val="21"/>
          <w:lang w:val="en-US" w:eastAsia="zh-CN"/>
        </w:rPr>
        <w:t xml:space="preserve">In order to make better of resource usage, </w:t>
      </w:r>
      <w:r>
        <w:rPr>
          <w:rFonts w:hint="eastAsia" w:ascii="Times New Roman" w:hAnsi="Times New Roman" w:cs="Times New Roman"/>
          <w:szCs w:val="21"/>
        </w:rPr>
        <w:t xml:space="preserve">associating a PEI with multiple POs should be </w:t>
      </w:r>
      <w:r>
        <w:rPr>
          <w:rFonts w:hint="eastAsia" w:ascii="Times New Roman" w:hAnsi="Times New Roman" w:cs="Times New Roman"/>
          <w:szCs w:val="21"/>
          <w:lang w:val="en-US" w:eastAsia="zh-CN"/>
        </w:rPr>
        <w:t>supported</w:t>
      </w:r>
      <w:r>
        <w:rPr>
          <w:rFonts w:hint="eastAsia" w:ascii="Times New Roman" w:hAnsi="Times New Roman" w:cs="Times New Roman"/>
          <w:szCs w:val="21"/>
          <w:lang w:eastAsia="zh-CN"/>
        </w:rPr>
        <w:t xml:space="preserve">. </w:t>
      </w:r>
      <w:r>
        <w:rPr>
          <w:rFonts w:hint="eastAsia" w:ascii="Times New Roman" w:hAnsi="Times New Roman" w:cs="Times New Roman"/>
          <w:szCs w:val="21"/>
        </w:rPr>
        <w:t>Network</w:t>
      </w:r>
      <w:r>
        <w:rPr>
          <w:rFonts w:hint="eastAsia" w:ascii="Times New Roman" w:hAnsi="Times New Roman" w:cs="Times New Roman"/>
          <w:szCs w:val="21"/>
          <w:lang w:val="en-US" w:eastAsia="zh-CN"/>
        </w:rPr>
        <w:t xml:space="preserve"> can flexibly configure the </w:t>
      </w:r>
      <w:r>
        <w:rPr>
          <w:rFonts w:hint="eastAsia" w:ascii="Times New Roman" w:hAnsi="Times New Roman" w:cs="Times New Roman"/>
          <w:szCs w:val="21"/>
        </w:rPr>
        <w:t>number of POs associated with one PEI to adapt to different deployment scenarios</w:t>
      </w:r>
      <w:r>
        <w:rPr>
          <w:rFonts w:hint="eastAsia" w:cs="Times New Roman"/>
          <w:szCs w:val="21"/>
          <w:lang w:val="en-US" w:eastAsia="zh-CN"/>
        </w:rPr>
        <w:t xml:space="preserve">, and </w:t>
      </w:r>
      <w:r>
        <w:rPr>
          <w:rFonts w:hint="eastAsia" w:ascii="Times New Roman" w:hAnsi="Times New Roman" w:cs="Times New Roman"/>
          <w:szCs w:val="21"/>
          <w:lang w:val="en-US" w:eastAsia="zh-CN"/>
        </w:rPr>
        <w:t xml:space="preserve">the number of POs carried by PEI should match the number of bits that can be transmitted by DCI-based PEI. </w:t>
      </w:r>
      <w:r>
        <w:rPr>
          <w:rFonts w:hint="eastAsia" w:cs="Times New Roman"/>
          <w:szCs w:val="21"/>
          <w:lang w:val="en-US" w:eastAsia="zh-CN"/>
        </w:rPr>
        <w:t>Therefore</w:t>
      </w:r>
      <w:r>
        <w:rPr>
          <w:rFonts w:hint="eastAsia" w:ascii="Times New Roman" w:hAnsi="Times New Roman" w:cs="Times New Roman"/>
          <w:szCs w:val="21"/>
          <w:lang w:val="en-US" w:eastAsia="zh-CN"/>
        </w:rPr>
        <w:t xml:space="preserve">, we support one PEI with multiple POs. </w:t>
      </w:r>
    </w:p>
    <w:p>
      <w:pPr>
        <w:pStyle w:val="35"/>
        <w:numPr>
          <w:ilvl w:val="0"/>
          <w:numId w:val="12"/>
        </w:numPr>
        <w:ind w:firstLine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zh-CN"/>
        </w:rPr>
        <w:t>O</w:t>
      </w:r>
      <w:r>
        <w:rPr>
          <w:rFonts w:hint="eastAsia" w:ascii="Times New Roman" w:hAnsi="Times New Roman" w:eastAsia="Times New Roman" w:cs="Times New Roman"/>
          <w:b/>
          <w:i/>
          <w:highlight w:val="none"/>
          <w:lang w:val="en-US" w:eastAsia="zh-CN"/>
        </w:rPr>
        <w:t xml:space="preserve">ne PEI </w:t>
      </w:r>
      <w:r>
        <w:rPr>
          <w:rFonts w:hint="eastAsia" w:cs="Times New Roman"/>
          <w:b/>
          <w:i/>
          <w:highlight w:val="none"/>
          <w:lang w:val="en-US" w:eastAsia="zh-CN"/>
        </w:rPr>
        <w:t xml:space="preserve">associated </w:t>
      </w:r>
      <w:r>
        <w:rPr>
          <w:rFonts w:hint="eastAsia" w:ascii="Times New Roman" w:hAnsi="Times New Roman" w:eastAsia="Times New Roman" w:cs="Times New Roman"/>
          <w:b/>
          <w:i/>
          <w:highlight w:val="none"/>
          <w:lang w:val="en-US" w:eastAsia="zh-CN"/>
        </w:rPr>
        <w:t>with multiple POs</w:t>
      </w:r>
      <w:r>
        <w:rPr>
          <w:rFonts w:hint="eastAsia" w:cs="Times New Roman"/>
          <w:b/>
          <w:i/>
          <w:highlight w:val="none"/>
          <w:lang w:val="en-US" w:eastAsia="zh-CN"/>
        </w:rPr>
        <w:t xml:space="preserve"> should be supported by RAN1.</w:t>
      </w:r>
    </w:p>
    <w:p>
      <w:pPr>
        <w:pStyle w:val="35"/>
        <w:numPr>
          <w:ilvl w:val="0"/>
          <w:numId w:val="0"/>
        </w:numPr>
        <w:ind w:leftChars="0"/>
        <w:rPr>
          <w:rFonts w:hint="eastAsia" w:cs="Times New Roman"/>
          <w:b/>
          <w:i/>
          <w:highlight w:val="none"/>
          <w:lang w:val="en-US" w:eastAsia="zh-CN"/>
        </w:rPr>
      </w:pPr>
    </w:p>
    <w:p>
      <w:pPr>
        <w:pStyle w:val="35"/>
        <w:numPr>
          <w:ilvl w:val="0"/>
          <w:numId w:val="0"/>
        </w:numPr>
        <w:ind w:left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zh-CN"/>
        </w:rPr>
        <w:t xml:space="preserve"> </w:t>
      </w:r>
    </w:p>
    <w:p>
      <w:pPr>
        <w:pStyle w:val="4"/>
        <w:spacing w:before="120" w:after="120" w:line="260" w:lineRule="auto"/>
        <w:ind w:left="0" w:right="210"/>
        <w:rPr>
          <w:highlight w:val="none"/>
        </w:rPr>
      </w:pPr>
      <w:r>
        <w:rPr>
          <w:rFonts w:hint="eastAsia" w:ascii="Times New Roman" w:hAnsi="Times New Roman" w:eastAsia="宋体"/>
          <w:b/>
          <w:bCs/>
          <w:sz w:val="22"/>
          <w:szCs w:val="22"/>
          <w:highlight w:val="none"/>
        </w:rPr>
        <w:t xml:space="preserve">PEI </w:t>
      </w:r>
      <w:r>
        <w:rPr>
          <w:rFonts w:hint="eastAsia" w:ascii="Times New Roman" w:hAnsi="Times New Roman" w:eastAsia="宋体"/>
          <w:b/>
          <w:bCs/>
          <w:sz w:val="22"/>
          <w:szCs w:val="22"/>
          <w:highlight w:val="none"/>
          <w:lang w:val="en-US" w:eastAsia="zh-CN"/>
        </w:rPr>
        <w:t>reception time</w:t>
      </w:r>
    </w:p>
    <w:p>
      <w:pPr>
        <w:spacing w:before="120" w:after="120"/>
        <w:rPr>
          <w:rFonts w:hint="default" w:ascii="Times New Roman" w:hAnsi="Times New Roman" w:cs="Times New Roman"/>
          <w:szCs w:val="21"/>
          <w:highlight w:val="none"/>
          <w:lang w:val="en-US" w:eastAsia="zh-CN"/>
        </w:rPr>
      </w:pPr>
      <w:r>
        <w:rPr>
          <w:rFonts w:hint="eastAsia" w:ascii="Times New Roman" w:hAnsi="Times New Roman" w:cs="Times New Roman"/>
          <w:szCs w:val="21"/>
          <w:lang w:val="en-US" w:eastAsia="zh-CN"/>
        </w:rPr>
        <w:t xml:space="preserve">As PEI is introduced to indicate whether or not to monitor PO, so it should be located before the incoming paging occasion. Taking three SSBs before </w:t>
      </w:r>
      <w:r>
        <w:rPr>
          <w:rFonts w:hint="eastAsia" w:cs="Times New Roman"/>
          <w:szCs w:val="21"/>
          <w:lang w:val="en-US" w:eastAsia="zh-CN"/>
        </w:rPr>
        <w:t xml:space="preserve">a </w:t>
      </w:r>
      <w:r>
        <w:rPr>
          <w:rFonts w:hint="eastAsia" w:ascii="Times New Roman" w:hAnsi="Times New Roman" w:cs="Times New Roman"/>
          <w:szCs w:val="21"/>
          <w:lang w:val="en-US" w:eastAsia="zh-CN"/>
        </w:rPr>
        <w:t>PO as an example, there were seven possible location</w:t>
      </w:r>
      <w:r>
        <w:rPr>
          <w:rFonts w:hint="eastAsia" w:cs="Times New Roman"/>
          <w:szCs w:val="21"/>
          <w:lang w:val="en-US" w:eastAsia="zh-CN"/>
        </w:rPr>
        <w:t>s</w:t>
      </w:r>
      <w:r>
        <w:rPr>
          <w:rFonts w:hint="eastAsia" w:ascii="Times New Roman" w:hAnsi="Times New Roman" w:cs="Times New Roman"/>
          <w:szCs w:val="21"/>
          <w:lang w:val="en-US" w:eastAsia="zh-CN"/>
        </w:rPr>
        <w:t xml:space="preserve"> for PEI as shown in </w:t>
      </w:r>
      <w:r>
        <w:rPr>
          <w:rFonts w:hint="eastAsia" w:ascii="Times New Roman" w:hAnsi="Times New Roman" w:cs="Times New Roman"/>
          <w:b/>
          <w:bCs/>
          <w:szCs w:val="21"/>
          <w:lang w:val="en-US" w:eastAsia="zh-CN"/>
        </w:rPr>
        <w:t>Figure 1</w:t>
      </w:r>
      <w:r>
        <w:rPr>
          <w:rFonts w:hint="eastAsia" w:ascii="Times New Roman" w:hAnsi="Times New Roman" w:cs="Times New Roman"/>
          <w:szCs w:val="21"/>
          <w:lang w:val="en-US" w:eastAsia="zh-CN"/>
        </w:rPr>
        <w:t>. It is well known that even if there is nothing about the short messages and paging messages, the UE needs to perform cell measurements and time-frequency s</w:t>
      </w:r>
      <w:r>
        <w:rPr>
          <w:rFonts w:hint="eastAsia" w:ascii="Times New Roman" w:hAnsi="Times New Roman" w:cs="Times New Roman"/>
          <w:szCs w:val="21"/>
          <w:highlight w:val="none"/>
          <w:lang w:val="en-US" w:eastAsia="zh-CN"/>
        </w:rPr>
        <w:t>ynchronization through SSB to receive the PEI, which is due to the UE is assumed to be out-of-sync from the network and does not know the exact camping cell after long deep sleep</w:t>
      </w:r>
      <w:r>
        <w:rPr>
          <w:rFonts w:hint="eastAsia" w:cs="Times New Roman"/>
          <w:szCs w:val="21"/>
          <w:highlight w:val="none"/>
          <w:lang w:val="en-US" w:eastAsia="zh-CN"/>
        </w:rPr>
        <w:t>,</w:t>
      </w:r>
      <w:r>
        <w:rPr>
          <w:rFonts w:hint="eastAsia" w:ascii="Times New Roman" w:hAnsi="Times New Roman" w:cs="Times New Roman"/>
          <w:szCs w:val="21"/>
          <w:highlight w:val="none"/>
          <w:lang w:val="en-US" w:eastAsia="zh-CN"/>
        </w:rPr>
        <w:t xml:space="preserve"> </w:t>
      </w:r>
      <w:r>
        <w:rPr>
          <w:rFonts w:hint="eastAsia" w:cs="Times New Roman"/>
          <w:szCs w:val="21"/>
          <w:highlight w:val="none"/>
          <w:lang w:val="en-US" w:eastAsia="zh-CN"/>
        </w:rPr>
        <w:t>f</w:t>
      </w:r>
      <w:r>
        <w:rPr>
          <w:rFonts w:hint="eastAsia" w:ascii="Times New Roman" w:hAnsi="Times New Roman" w:cs="Times New Roman"/>
          <w:szCs w:val="21"/>
          <w:highlight w:val="none"/>
          <w:lang w:val="en-US" w:eastAsia="zh-CN"/>
        </w:rPr>
        <w:t>or this reason, the first position can be excluded. For other position, as different channel environment, we may need different numbers of SSBs to demodulate the paging PDCCH/paging PDSCH. Therefore we consider setting a PEI offset to PO for UE to detect the PEI. What</w:t>
      </w:r>
      <w:r>
        <w:rPr>
          <w:rFonts w:hint="default" w:ascii="Times New Roman" w:hAnsi="Times New Roman" w:cs="Times New Roman"/>
          <w:szCs w:val="21"/>
          <w:highlight w:val="none"/>
          <w:lang w:val="en-US" w:eastAsia="zh-CN"/>
        </w:rPr>
        <w:t>’</w:t>
      </w:r>
      <w:r>
        <w:rPr>
          <w:rFonts w:hint="eastAsia" w:ascii="Times New Roman" w:hAnsi="Times New Roman" w:cs="Times New Roman"/>
          <w:szCs w:val="21"/>
          <w:highlight w:val="none"/>
          <w:lang w:val="en-US" w:eastAsia="zh-CN"/>
        </w:rPr>
        <w:t>s more, setting a PEI duration for PEI detection</w:t>
      </w:r>
      <w:r>
        <w:rPr>
          <w:rFonts w:hint="eastAsia" w:cs="Times New Roman"/>
          <w:szCs w:val="21"/>
          <w:highlight w:val="none"/>
          <w:lang w:val="en-US" w:eastAsia="zh-CN"/>
        </w:rPr>
        <w:t xml:space="preserve"> should be supported</w:t>
      </w:r>
      <w:r>
        <w:rPr>
          <w:rFonts w:hint="eastAsia" w:ascii="Times New Roman" w:hAnsi="Times New Roman" w:cs="Times New Roman"/>
          <w:szCs w:val="21"/>
          <w:highlight w:val="none"/>
          <w:lang w:val="en-US" w:eastAsia="zh-CN"/>
        </w:rPr>
        <w:t>. Furthermore, to adapt to multiple beams scene, we support multiple beams of PEI which the spatial channel property of PEI is QCLed with the beams of SSB corresponding to paging PDCCH/PDSCH. If do</w:t>
      </w:r>
      <w:r>
        <w:rPr>
          <w:rFonts w:hint="eastAsia" w:cs="Times New Roman"/>
          <w:szCs w:val="21"/>
          <w:highlight w:val="none"/>
          <w:lang w:val="en-US" w:eastAsia="zh-CN"/>
        </w:rPr>
        <w:t>ing</w:t>
      </w:r>
      <w:r>
        <w:rPr>
          <w:rFonts w:hint="eastAsia" w:ascii="Times New Roman" w:hAnsi="Times New Roman" w:cs="Times New Roman"/>
          <w:szCs w:val="21"/>
          <w:highlight w:val="none"/>
          <w:lang w:val="en-US" w:eastAsia="zh-CN"/>
        </w:rPr>
        <w:t xml:space="preserve"> this, UE can select the best beam to receive the PEI. Multiple beams of PEI and PEI reception time window are shown in </w:t>
      </w:r>
      <w:r>
        <w:rPr>
          <w:rFonts w:hint="eastAsia" w:ascii="Times New Roman" w:hAnsi="Times New Roman" w:cs="Times New Roman"/>
          <w:b/>
          <w:bCs/>
          <w:szCs w:val="21"/>
          <w:highlight w:val="none"/>
          <w:lang w:val="en-US" w:eastAsia="zh-CN"/>
        </w:rPr>
        <w:t>Figure 2</w:t>
      </w:r>
      <w:r>
        <w:rPr>
          <w:rFonts w:hint="eastAsia" w:ascii="Times New Roman" w:hAnsi="Times New Roman" w:cs="Times New Roman"/>
          <w:szCs w:val="21"/>
          <w:highlight w:val="none"/>
          <w:lang w:val="en-US" w:eastAsia="zh-CN"/>
        </w:rPr>
        <w:t xml:space="preserve">. </w:t>
      </w:r>
    </w:p>
    <w:p>
      <w:pPr>
        <w:jc w:val="center"/>
        <w:rPr>
          <w:highlight w:val="none"/>
        </w:rPr>
      </w:pPr>
      <w:r>
        <w:rPr>
          <w:highlight w:val="none"/>
        </w:rPr>
        <w:drawing>
          <wp:inline distT="0" distB="0" distL="114300" distR="114300">
            <wp:extent cx="3638550" cy="1581150"/>
            <wp:effectExtent l="0" t="0" r="635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638550" cy="1581150"/>
                    </a:xfrm>
                    <a:prstGeom prst="rect">
                      <a:avLst/>
                    </a:prstGeom>
                    <a:noFill/>
                    <a:ln>
                      <a:noFill/>
                    </a:ln>
                  </pic:spPr>
                </pic:pic>
              </a:graphicData>
            </a:graphic>
          </wp:inline>
        </w:drawing>
      </w:r>
    </w:p>
    <w:p>
      <w:pPr>
        <w:spacing w:before="120" w:after="120" w:line="260" w:lineRule="auto"/>
        <w:jc w:val="center"/>
        <w:rPr>
          <w:rFonts w:hint="eastAsia" w:ascii="Times New Roman" w:hAnsi="Times New Roman" w:cs="Times New Roman"/>
          <w:sz w:val="20"/>
          <w:szCs w:val="22"/>
        </w:rPr>
      </w:pPr>
      <w:r>
        <w:rPr>
          <w:rFonts w:ascii="Times New Roman" w:hAnsi="Times New Roman" w:cs="Times New Roman"/>
          <w:sz w:val="20"/>
          <w:szCs w:val="22"/>
        </w:rPr>
        <w:t xml:space="preserve">Figure </w:t>
      </w:r>
      <w:r>
        <w:rPr>
          <w:rFonts w:hint="eastAsia" w:ascii="Times New Roman" w:hAnsi="Times New Roman" w:cs="Times New Roman"/>
          <w:sz w:val="20"/>
          <w:szCs w:val="22"/>
          <w:lang w:val="en-US" w:eastAsia="zh-CN"/>
        </w:rPr>
        <w:t>1</w:t>
      </w:r>
      <w:r>
        <w:rPr>
          <w:rFonts w:ascii="Times New Roman" w:hAnsi="Times New Roman" w:cs="Times New Roman"/>
          <w:sz w:val="20"/>
          <w:szCs w:val="22"/>
        </w:rPr>
        <w:t xml:space="preserve"> U</w:t>
      </w:r>
      <w:r>
        <w:rPr>
          <w:rFonts w:hint="eastAsia" w:ascii="Times New Roman" w:hAnsi="Times New Roman" w:cs="Times New Roman"/>
          <w:sz w:val="20"/>
          <w:szCs w:val="22"/>
        </w:rPr>
        <w:t>E processing timeline</w:t>
      </w:r>
    </w:p>
    <w:p>
      <w:pPr>
        <w:spacing w:before="120" w:after="120" w:line="260" w:lineRule="auto"/>
        <w:jc w:val="center"/>
        <w:rPr>
          <w:highlight w:val="none"/>
        </w:rPr>
      </w:pPr>
      <w:r>
        <w:rPr>
          <w:highlight w:val="none"/>
        </w:rPr>
        <w:drawing>
          <wp:inline distT="0" distB="0" distL="114300" distR="114300">
            <wp:extent cx="4222750" cy="2071370"/>
            <wp:effectExtent l="0" t="0" r="6350" b="1143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4222750" cy="2071370"/>
                    </a:xfrm>
                    <a:prstGeom prst="rect">
                      <a:avLst/>
                    </a:prstGeom>
                    <a:noFill/>
                    <a:ln>
                      <a:noFill/>
                    </a:ln>
                  </pic:spPr>
                </pic:pic>
              </a:graphicData>
            </a:graphic>
          </wp:inline>
        </w:drawing>
      </w:r>
    </w:p>
    <w:p>
      <w:pPr>
        <w:spacing w:before="120" w:after="120" w:line="260" w:lineRule="auto"/>
        <w:jc w:val="center"/>
        <w:rPr>
          <w:rFonts w:hint="eastAsia" w:ascii="Times New Roman" w:hAnsi="Times New Roman" w:cs="Times New Roman"/>
          <w:sz w:val="20"/>
          <w:szCs w:val="22"/>
          <w:lang w:val="en-US" w:eastAsia="zh-CN"/>
        </w:rPr>
      </w:pPr>
      <w:r>
        <w:rPr>
          <w:rFonts w:ascii="Times New Roman" w:hAnsi="Times New Roman" w:cs="Times New Roman"/>
          <w:sz w:val="20"/>
          <w:szCs w:val="22"/>
        </w:rPr>
        <w:t xml:space="preserve">Figure </w:t>
      </w:r>
      <w:r>
        <w:rPr>
          <w:rFonts w:hint="eastAsia" w:ascii="Times New Roman" w:hAnsi="Times New Roman" w:cs="Times New Roman"/>
          <w:sz w:val="20"/>
          <w:szCs w:val="22"/>
          <w:lang w:val="en-US" w:eastAsia="zh-CN"/>
        </w:rPr>
        <w:t>2</w:t>
      </w:r>
      <w:r>
        <w:rPr>
          <w:rFonts w:ascii="Times New Roman" w:hAnsi="Times New Roman" w:cs="Times New Roman"/>
          <w:sz w:val="20"/>
          <w:szCs w:val="22"/>
        </w:rPr>
        <w:t xml:space="preserve"> </w:t>
      </w:r>
      <w:r>
        <w:rPr>
          <w:rFonts w:hint="eastAsia" w:ascii="Times New Roman" w:hAnsi="Times New Roman" w:cs="Times New Roman"/>
          <w:sz w:val="20"/>
          <w:szCs w:val="22"/>
          <w:lang w:val="en-US" w:eastAsia="zh-CN"/>
        </w:rPr>
        <w:t>PEI detection time window and multiple beams of PEI</w:t>
      </w:r>
    </w:p>
    <w:p>
      <w:pPr>
        <w:spacing w:before="120" w:after="120" w:line="260" w:lineRule="auto"/>
        <w:ind w:firstLine="2940" w:firstLineChars="1400"/>
        <w:jc w:val="both"/>
        <w:rPr>
          <w:rFonts w:hint="default"/>
          <w:highlight w:val="none"/>
          <w:lang w:val="en-US" w:eastAsia="zh-CN"/>
        </w:rPr>
      </w:pPr>
    </w:p>
    <w:p>
      <w:pPr>
        <w:pStyle w:val="35"/>
        <w:numPr>
          <w:ilvl w:val="0"/>
          <w:numId w:val="12"/>
        </w:numPr>
        <w:ind w:firstLineChars="0"/>
        <w:rPr>
          <w:rFonts w:ascii="Times New Roman" w:hAnsi="Times New Roman" w:cs="Times New Roman" w:eastAsiaTheme="minorEastAsia"/>
          <w:b/>
          <w:i/>
          <w:kern w:val="2"/>
          <w:highlight w:val="none"/>
          <w:lang w:val="en-US" w:eastAsia="zh-CN"/>
        </w:rPr>
      </w:pPr>
      <w:r>
        <w:rPr>
          <w:rFonts w:hint="eastAsia" w:eastAsiaTheme="minorEastAsia"/>
          <w:b/>
          <w:i/>
          <w:kern w:val="2"/>
          <w:highlight w:val="none"/>
          <w:lang w:val="en-US" w:eastAsia="zh-CN"/>
        </w:rPr>
        <w:t>Supporting M</w:t>
      </w:r>
      <w:r>
        <w:rPr>
          <w:rFonts w:eastAsiaTheme="minorEastAsia"/>
          <w:b/>
          <w:i/>
          <w:kern w:val="2"/>
          <w:highlight w:val="none"/>
          <w:lang w:val="en-US" w:eastAsia="zh-CN"/>
        </w:rPr>
        <w:t>ultiple beams of PEI</w:t>
      </w:r>
      <w:r>
        <w:rPr>
          <w:rFonts w:hint="eastAsia" w:eastAsiaTheme="minorEastAsia"/>
          <w:b/>
          <w:i/>
          <w:kern w:val="2"/>
          <w:highlight w:val="none"/>
          <w:lang w:val="en-US" w:eastAsia="zh-CN"/>
        </w:rPr>
        <w:t xml:space="preserve"> </w:t>
      </w:r>
    </w:p>
    <w:p>
      <w:pPr>
        <w:pStyle w:val="35"/>
        <w:numPr>
          <w:ilvl w:val="0"/>
          <w:numId w:val="12"/>
        </w:numPr>
        <w:ind w:firstLineChars="0"/>
        <w:rPr>
          <w:rFonts w:ascii="Times New Roman" w:hAnsi="Times New Roman" w:cs="Times New Roman" w:eastAsiaTheme="minorEastAsia"/>
          <w:b/>
          <w:i/>
          <w:kern w:val="2"/>
          <w:highlight w:val="none"/>
          <w:lang w:val="en-US" w:eastAsia="zh-CN"/>
        </w:rPr>
      </w:pPr>
      <w:r>
        <w:rPr>
          <w:rFonts w:hint="eastAsia" w:ascii="Times New Roman" w:hAnsi="Times New Roman" w:cs="Times New Roman" w:eastAsiaTheme="minorEastAsia"/>
          <w:b/>
          <w:i/>
          <w:kern w:val="2"/>
          <w:highlight w:val="none"/>
          <w:lang w:val="en-US" w:eastAsia="zh-CN"/>
        </w:rPr>
        <w:t>Support</w:t>
      </w:r>
      <w:r>
        <w:rPr>
          <w:rFonts w:hint="eastAsia" w:cs="Times New Roman" w:eastAsiaTheme="minorEastAsia"/>
          <w:b/>
          <w:i/>
          <w:kern w:val="2"/>
          <w:highlight w:val="none"/>
          <w:lang w:val="en-US" w:eastAsia="zh-CN"/>
        </w:rPr>
        <w:t>ing</w:t>
      </w:r>
      <w:r>
        <w:rPr>
          <w:rFonts w:hint="eastAsia" w:ascii="Times New Roman" w:hAnsi="Times New Roman" w:cs="Times New Roman" w:eastAsiaTheme="minorEastAsia"/>
          <w:b/>
          <w:i/>
          <w:kern w:val="2"/>
          <w:highlight w:val="none"/>
          <w:lang w:val="en-US" w:eastAsia="zh-CN"/>
        </w:rPr>
        <w:t xml:space="preserve"> setting a PEI detection time window</w:t>
      </w:r>
    </w:p>
    <w:p>
      <w:pPr>
        <w:pStyle w:val="35"/>
        <w:numPr>
          <w:ilvl w:val="0"/>
          <w:numId w:val="0"/>
        </w:numPr>
        <w:ind w:leftChars="0"/>
        <w:rPr>
          <w:rFonts w:ascii="Times New Roman" w:hAnsi="Times New Roman" w:cs="Times New Roman" w:eastAsiaTheme="minorEastAsia"/>
          <w:b/>
          <w:i/>
          <w:kern w:val="2"/>
          <w:highlight w:val="none"/>
          <w:lang w:val="en-US" w:eastAsia="zh-CN"/>
        </w:rPr>
      </w:pP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Conclusion</w:t>
      </w:r>
    </w:p>
    <w:p>
      <w:pPr>
        <w:spacing w:before="120" w:after="120"/>
        <w:rPr>
          <w:rFonts w:hint="eastAsia" w:eastAsia="宋体"/>
          <w:highlight w:val="none"/>
          <w:lang w:eastAsia="zh-CN"/>
        </w:rPr>
      </w:pPr>
      <w:r>
        <w:rPr>
          <w:rFonts w:hint="eastAsia"/>
          <w:highlight w:val="none"/>
        </w:rPr>
        <w:t>In this contribution</w:t>
      </w:r>
      <w:r>
        <w:rPr>
          <w:rFonts w:hint="eastAsia"/>
          <w:highlight w:val="none"/>
          <w:lang w:eastAsia="zh-CN"/>
        </w:rPr>
        <w:t xml:space="preserve">, </w:t>
      </w:r>
      <w:r>
        <w:rPr>
          <w:rFonts w:hint="eastAsia"/>
          <w:highlight w:val="none"/>
        </w:rPr>
        <w:t xml:space="preserve"> we discuss the </w:t>
      </w:r>
      <w:r>
        <w:rPr>
          <w:rFonts w:hint="eastAsia"/>
          <w:highlight w:val="none"/>
          <w:lang w:val="en-US" w:eastAsia="zh-CN"/>
        </w:rPr>
        <w:t xml:space="preserve">paging </w:t>
      </w:r>
      <w:r>
        <w:rPr>
          <w:rFonts w:hint="eastAsia"/>
          <w:highlight w:val="none"/>
        </w:rPr>
        <w:t>enhancement schemes</w:t>
      </w:r>
      <w:r>
        <w:rPr>
          <w:rFonts w:hint="eastAsia"/>
          <w:highlight w:val="none"/>
          <w:lang w:eastAsia="zh-CN"/>
        </w:rPr>
        <w:t xml:space="preserve">. </w:t>
      </w:r>
      <w:r>
        <w:rPr>
          <w:rFonts w:hint="eastAsia"/>
          <w:highlight w:val="none"/>
        </w:rPr>
        <w:t xml:space="preserve"> We have the following proposals</w:t>
      </w:r>
      <w:r>
        <w:rPr>
          <w:rFonts w:hint="eastAsia"/>
          <w:highlight w:val="none"/>
          <w:lang w:eastAsia="zh-CN"/>
        </w:rPr>
        <w:t xml:space="preserve">. </w:t>
      </w:r>
    </w:p>
    <w:p>
      <w:pPr>
        <w:spacing w:before="120" w:after="120"/>
        <w:rPr>
          <w:rFonts w:hint="eastAsia"/>
          <w:highlight w:val="none"/>
        </w:rPr>
      </w:pPr>
    </w:p>
    <w:p>
      <w:pPr>
        <w:pStyle w:val="35"/>
        <w:numPr>
          <w:ilvl w:val="0"/>
          <w:numId w:val="13"/>
        </w:numPr>
        <w:ind w:firstLineChars="0"/>
        <w:rPr>
          <w:rFonts w:ascii="Times New Roman" w:hAnsi="Times New Roman" w:eastAsia="Times New Roman" w:cs="Times New Roman"/>
          <w:b/>
          <w:i/>
          <w:highlight w:val="none"/>
          <w:lang w:eastAsia="zh-CN"/>
        </w:rPr>
      </w:pPr>
      <w:r>
        <w:rPr>
          <w:rFonts w:hint="eastAsia" w:ascii="Times New Roman" w:hAnsi="Times New Roman" w:eastAsia="Times New Roman" w:cs="Times New Roman"/>
          <w:b/>
          <w:i/>
          <w:highlight w:val="none"/>
          <w:lang w:val="en-US" w:eastAsia="zh-CN"/>
        </w:rPr>
        <w:t xml:space="preserve">Both </w:t>
      </w:r>
      <w:r>
        <w:rPr>
          <w:rFonts w:ascii="Times New Roman" w:hAnsi="Times New Roman" w:eastAsia="Times New Roman" w:cs="Times New Roman"/>
          <w:b/>
          <w:i/>
          <w:highlight w:val="none"/>
          <w:lang w:val="en-GB" w:eastAsia="zh-CN"/>
        </w:rPr>
        <w:t>Behv-A</w:t>
      </w:r>
      <w:r>
        <w:rPr>
          <w:rFonts w:hint="eastAsia" w:ascii="Times New Roman" w:hAnsi="Times New Roman" w:eastAsia="Times New Roman" w:cs="Times New Roman"/>
          <w:b/>
          <w:i/>
          <w:highlight w:val="none"/>
          <w:lang w:val="en-US" w:eastAsia="zh-CN"/>
        </w:rPr>
        <w:t xml:space="preserve"> and </w:t>
      </w:r>
      <w:r>
        <w:rPr>
          <w:rFonts w:ascii="Times New Roman" w:hAnsi="Times New Roman" w:eastAsia="Times New Roman" w:cs="Times New Roman"/>
          <w:b/>
          <w:i/>
          <w:highlight w:val="none"/>
          <w:lang w:val="en-GB" w:eastAsia="zh-CN"/>
        </w:rPr>
        <w:t>Behv-</w:t>
      </w:r>
      <w:r>
        <w:rPr>
          <w:rFonts w:hint="eastAsia" w:ascii="Times New Roman" w:hAnsi="Times New Roman" w:eastAsia="Times New Roman" w:cs="Times New Roman"/>
          <w:b/>
          <w:i/>
          <w:highlight w:val="none"/>
          <w:lang w:val="en-US" w:eastAsia="zh-CN"/>
        </w:rPr>
        <w:t xml:space="preserve">B should be supported and leave </w:t>
      </w:r>
      <w:r>
        <w:rPr>
          <w:rFonts w:hint="eastAsia" w:cs="Times New Roman"/>
          <w:b/>
          <w:i/>
          <w:highlight w:val="none"/>
          <w:lang w:val="en-US" w:eastAsia="zh-CN"/>
        </w:rPr>
        <w:t>the selection</w:t>
      </w:r>
      <w:r>
        <w:rPr>
          <w:rFonts w:hint="eastAsia" w:ascii="Times New Roman" w:hAnsi="Times New Roman" w:eastAsia="Times New Roman" w:cs="Times New Roman"/>
          <w:b/>
          <w:i/>
          <w:highlight w:val="none"/>
          <w:lang w:val="en-US" w:eastAsia="zh-CN"/>
        </w:rPr>
        <w:t xml:space="preserve"> to </w:t>
      </w:r>
      <w:r>
        <w:rPr>
          <w:rFonts w:hint="eastAsia" w:cs="Times New Roman"/>
          <w:b/>
          <w:i/>
          <w:highlight w:val="none"/>
          <w:lang w:val="en-US" w:eastAsia="zh-CN"/>
        </w:rPr>
        <w:t xml:space="preserve">the </w:t>
      </w:r>
      <w:r>
        <w:rPr>
          <w:rFonts w:hint="eastAsia" w:ascii="Times New Roman" w:hAnsi="Times New Roman" w:eastAsia="Times New Roman" w:cs="Times New Roman"/>
          <w:b/>
          <w:i/>
          <w:highlight w:val="none"/>
          <w:lang w:val="en-US" w:eastAsia="zh-CN"/>
        </w:rPr>
        <w:t>network</w:t>
      </w:r>
      <w:r>
        <w:rPr>
          <w:rFonts w:hint="eastAsia" w:cs="Times New Roman"/>
          <w:b/>
          <w:i/>
          <w:highlight w:val="none"/>
          <w:lang w:val="en-US" w:eastAsia="zh-CN"/>
        </w:rPr>
        <w:t xml:space="preserve">. </w:t>
      </w:r>
    </w:p>
    <w:p>
      <w:pPr>
        <w:pStyle w:val="35"/>
        <w:numPr>
          <w:ilvl w:val="0"/>
          <w:numId w:val="13"/>
        </w:numPr>
        <w:ind w:firstLineChars="0"/>
        <w:rPr>
          <w:rFonts w:hint="eastAsia" w:ascii="Times New Roman" w:hAnsi="Times New Roman" w:eastAsia="Times New Roman" w:cs="Times New Roman"/>
          <w:b/>
          <w:i/>
          <w:highlight w:val="none"/>
          <w:lang w:val="en-US" w:eastAsia="zh-CN"/>
        </w:rPr>
      </w:pPr>
      <w:r>
        <w:rPr>
          <w:rFonts w:hint="eastAsia" w:ascii="Times New Roman" w:hAnsi="Times New Roman" w:eastAsia="Times New Roman" w:cs="Times New Roman"/>
          <w:b/>
          <w:i/>
          <w:highlight w:val="none"/>
          <w:lang w:val="en-US" w:eastAsia="zh-CN"/>
        </w:rPr>
        <w:t>Subgrouping indication should be carried by PEI</w:t>
      </w:r>
    </w:p>
    <w:p>
      <w:pPr>
        <w:pStyle w:val="35"/>
        <w:numPr>
          <w:ilvl w:val="0"/>
          <w:numId w:val="13"/>
        </w:numPr>
        <w:ind w:firstLineChars="0"/>
        <w:rPr>
          <w:rFonts w:ascii="Times New Roman" w:hAnsi="Times New Roman" w:eastAsia="Times New Roman" w:cs="Times New Roman"/>
          <w:b/>
          <w:i/>
          <w:kern w:val="2"/>
          <w:sz w:val="24"/>
          <w:szCs w:val="24"/>
          <w:highlight w:val="none"/>
          <w:lang w:val="en-US" w:eastAsia="zh-CN" w:bidi="ar-SA"/>
        </w:rPr>
      </w:pPr>
      <w:r>
        <w:rPr>
          <w:rFonts w:hint="eastAsia" w:cs="Times New Roman"/>
          <w:b/>
          <w:i/>
          <w:highlight w:val="none"/>
          <w:lang w:val="en-US" w:eastAsia="zh-CN"/>
        </w:rPr>
        <w:t>DCI</w:t>
      </w:r>
      <w:r>
        <w:rPr>
          <w:rFonts w:ascii="Times New Roman" w:hAnsi="Times New Roman" w:eastAsia="Times New Roman" w:cs="Times New Roman"/>
          <w:b/>
          <w:i/>
          <w:highlight w:val="none"/>
          <w:lang w:eastAsia="zh-CN"/>
        </w:rPr>
        <w:t>-based PEI</w:t>
      </w:r>
      <w:r>
        <w:rPr>
          <w:rFonts w:hint="eastAsia" w:ascii="Times New Roman" w:hAnsi="Times New Roman" w:eastAsia="Times New Roman" w:cs="Times New Roman"/>
          <w:b/>
          <w:i/>
          <w:highlight w:val="none"/>
          <w:lang w:val="en-US" w:eastAsia="zh-CN"/>
        </w:rPr>
        <w:t xml:space="preserve"> </w:t>
      </w:r>
      <w:r>
        <w:rPr>
          <w:rFonts w:hint="eastAsia" w:ascii="Times New Roman" w:hAnsi="Times New Roman" w:eastAsia="Times New Roman" w:cs="Times New Roman"/>
          <w:b/>
          <w:i/>
          <w:highlight w:val="none"/>
          <w:lang w:eastAsia="zh-CN"/>
        </w:rPr>
        <w:t>s</w:t>
      </w:r>
      <w:r>
        <w:rPr>
          <w:rFonts w:ascii="Times New Roman" w:hAnsi="Times New Roman" w:eastAsia="Times New Roman" w:cs="Times New Roman"/>
          <w:b/>
          <w:i/>
          <w:highlight w:val="none"/>
          <w:lang w:eastAsia="zh-CN"/>
        </w:rPr>
        <w:t xml:space="preserve">hould be </w:t>
      </w:r>
      <w:r>
        <w:rPr>
          <w:rFonts w:hint="eastAsia" w:cs="Times New Roman"/>
          <w:b/>
          <w:i/>
          <w:highlight w:val="none"/>
          <w:lang w:val="en-US" w:eastAsia="zh-CN"/>
        </w:rPr>
        <w:t>supported by R17</w:t>
      </w:r>
      <w:r>
        <w:rPr>
          <w:rFonts w:hint="eastAsia" w:eastAsia="宋体" w:cs="Times New Roman"/>
          <w:b/>
          <w:i/>
          <w:highlight w:val="none"/>
          <w:lang w:val="en-GB" w:eastAsia="zh-CN"/>
        </w:rPr>
        <w:t xml:space="preserve">. </w:t>
      </w:r>
    </w:p>
    <w:p>
      <w:pPr>
        <w:pStyle w:val="35"/>
        <w:numPr>
          <w:ilvl w:val="0"/>
          <w:numId w:val="13"/>
        </w:numPr>
        <w:ind w:firstLineChars="0"/>
        <w:rPr>
          <w:rFonts w:hint="eastAsia" w:cs="Times New Roman"/>
          <w:b/>
          <w:i/>
          <w:highlight w:val="none"/>
          <w:lang w:val="en-US" w:eastAsia="zh-CN"/>
        </w:rPr>
      </w:pPr>
      <w:r>
        <w:rPr>
          <w:rFonts w:hint="eastAsia" w:cs="Times New Roman"/>
          <w:b/>
          <w:i/>
          <w:highlight w:val="none"/>
          <w:lang w:val="en-US" w:eastAsia="zh-CN"/>
        </w:rPr>
        <w:t>TRS availability indication should be carried by DCI-based PEI</w:t>
      </w:r>
    </w:p>
    <w:p>
      <w:pPr>
        <w:pStyle w:val="35"/>
        <w:numPr>
          <w:ilvl w:val="0"/>
          <w:numId w:val="13"/>
        </w:numPr>
        <w:ind w:firstLineChars="0"/>
        <w:outlineLvl w:val="9"/>
        <w:rPr>
          <w:rFonts w:hint="default" w:ascii="Times New Roman" w:hAnsi="Times New Roman" w:eastAsia="Times New Roman" w:cs="Times New Roman"/>
          <w:b/>
          <w:i/>
          <w:highlight w:val="none"/>
          <w:lang w:val="en-US" w:eastAsia="zh-CN"/>
        </w:rPr>
      </w:pPr>
      <w:r>
        <w:rPr>
          <w:rFonts w:hint="eastAsia" w:cs="Times New Roman"/>
          <w:b/>
          <w:i/>
          <w:highlight w:val="none"/>
          <w:lang w:val="en-US" w:eastAsia="zh-CN"/>
        </w:rPr>
        <w:t xml:space="preserve">PEI supports </w:t>
      </w:r>
      <w:r>
        <w:rPr>
          <w:rFonts w:hint="eastAsia" w:ascii="Times New Roman" w:hAnsi="Times New Roman" w:eastAsia="Times New Roman" w:cs="Times New Roman"/>
          <w:b/>
          <w:i/>
          <w:highlight w:val="none"/>
          <w:lang w:val="en-US" w:eastAsia="zh-CN"/>
        </w:rPr>
        <w:t>indicat</w:t>
      </w:r>
      <w:r>
        <w:rPr>
          <w:rFonts w:hint="eastAsia" w:cs="Times New Roman"/>
          <w:b/>
          <w:i/>
          <w:highlight w:val="none"/>
          <w:lang w:val="en-US" w:eastAsia="zh-CN"/>
        </w:rPr>
        <w:t>ing</w:t>
      </w:r>
      <w:r>
        <w:rPr>
          <w:rFonts w:hint="eastAsia" w:ascii="Times New Roman" w:hAnsi="Times New Roman" w:eastAsia="Times New Roman" w:cs="Times New Roman"/>
          <w:b/>
          <w:i/>
          <w:highlight w:val="none"/>
          <w:lang w:val="en-US" w:eastAsia="zh-CN"/>
        </w:rPr>
        <w:t xml:space="preserve"> the short message indicator </w:t>
      </w:r>
      <w:r>
        <w:rPr>
          <w:rFonts w:hint="eastAsia" w:cs="Times New Roman"/>
          <w:b/>
          <w:i/>
          <w:highlight w:val="none"/>
          <w:lang w:val="en-US" w:eastAsia="zh-CN"/>
        </w:rPr>
        <w:t xml:space="preserve">. </w:t>
      </w:r>
    </w:p>
    <w:p>
      <w:pPr>
        <w:pStyle w:val="35"/>
        <w:numPr>
          <w:ilvl w:val="0"/>
          <w:numId w:val="13"/>
        </w:numPr>
        <w:ind w:firstLine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zh-CN"/>
        </w:rPr>
        <w:t>O</w:t>
      </w:r>
      <w:r>
        <w:rPr>
          <w:rFonts w:hint="eastAsia" w:ascii="Times New Roman" w:hAnsi="Times New Roman" w:eastAsia="Times New Roman" w:cs="Times New Roman"/>
          <w:b/>
          <w:i/>
          <w:highlight w:val="none"/>
          <w:lang w:val="en-US" w:eastAsia="zh-CN"/>
        </w:rPr>
        <w:t xml:space="preserve">ne PEI </w:t>
      </w:r>
      <w:r>
        <w:rPr>
          <w:rFonts w:hint="eastAsia" w:cs="Times New Roman"/>
          <w:b/>
          <w:i/>
          <w:highlight w:val="none"/>
          <w:lang w:val="en-US" w:eastAsia="zh-CN"/>
        </w:rPr>
        <w:t xml:space="preserve">associated </w:t>
      </w:r>
      <w:r>
        <w:rPr>
          <w:rFonts w:hint="eastAsia" w:ascii="Times New Roman" w:hAnsi="Times New Roman" w:eastAsia="Times New Roman" w:cs="Times New Roman"/>
          <w:b/>
          <w:i/>
          <w:highlight w:val="none"/>
          <w:lang w:val="en-US" w:eastAsia="zh-CN"/>
        </w:rPr>
        <w:t>with multiple POs</w:t>
      </w:r>
      <w:r>
        <w:rPr>
          <w:rFonts w:hint="eastAsia" w:cs="Times New Roman"/>
          <w:b/>
          <w:i/>
          <w:highlight w:val="none"/>
          <w:lang w:val="en-US" w:eastAsia="zh-CN"/>
        </w:rPr>
        <w:t xml:space="preserve"> should be supported by RAN1.</w:t>
      </w:r>
    </w:p>
    <w:p>
      <w:pPr>
        <w:pStyle w:val="35"/>
        <w:numPr>
          <w:ilvl w:val="0"/>
          <w:numId w:val="13"/>
        </w:numPr>
        <w:ind w:firstLineChars="0"/>
        <w:rPr>
          <w:rFonts w:ascii="Times New Roman" w:hAnsi="Times New Roman" w:cs="Times New Roman" w:eastAsiaTheme="minorEastAsia"/>
          <w:b/>
          <w:i/>
          <w:kern w:val="2"/>
          <w:highlight w:val="none"/>
          <w:lang w:val="en-US" w:eastAsia="zh-CN"/>
        </w:rPr>
      </w:pPr>
      <w:r>
        <w:rPr>
          <w:rFonts w:hint="eastAsia" w:eastAsiaTheme="minorEastAsia"/>
          <w:b/>
          <w:i/>
          <w:kern w:val="2"/>
          <w:highlight w:val="none"/>
          <w:lang w:val="en-US" w:eastAsia="zh-CN"/>
        </w:rPr>
        <w:t>Supporting M</w:t>
      </w:r>
      <w:r>
        <w:rPr>
          <w:rFonts w:eastAsiaTheme="minorEastAsia"/>
          <w:b/>
          <w:i/>
          <w:kern w:val="2"/>
          <w:highlight w:val="none"/>
          <w:lang w:val="en-US" w:eastAsia="zh-CN"/>
        </w:rPr>
        <w:t>ultiple beams of PEI</w:t>
      </w:r>
      <w:r>
        <w:rPr>
          <w:rFonts w:hint="eastAsia" w:eastAsiaTheme="minorEastAsia"/>
          <w:b/>
          <w:i/>
          <w:kern w:val="2"/>
          <w:highlight w:val="none"/>
          <w:lang w:val="en-US" w:eastAsia="zh-CN"/>
        </w:rPr>
        <w:t xml:space="preserve"> </w:t>
      </w:r>
    </w:p>
    <w:p>
      <w:pPr>
        <w:pStyle w:val="35"/>
        <w:numPr>
          <w:ilvl w:val="0"/>
          <w:numId w:val="13"/>
        </w:numPr>
        <w:ind w:firstLineChars="0"/>
        <w:rPr>
          <w:rFonts w:ascii="Times New Roman" w:hAnsi="Times New Roman" w:cs="Times New Roman" w:eastAsiaTheme="minorEastAsia"/>
          <w:b/>
          <w:i/>
          <w:kern w:val="2"/>
          <w:highlight w:val="none"/>
          <w:lang w:val="en-US" w:eastAsia="zh-CN"/>
        </w:rPr>
      </w:pPr>
      <w:r>
        <w:rPr>
          <w:rFonts w:hint="eastAsia" w:ascii="Times New Roman" w:hAnsi="Times New Roman" w:cs="Times New Roman" w:eastAsiaTheme="minorEastAsia"/>
          <w:b/>
          <w:i/>
          <w:kern w:val="2"/>
          <w:highlight w:val="none"/>
          <w:lang w:val="en-US" w:eastAsia="zh-CN"/>
        </w:rPr>
        <w:t>Support</w:t>
      </w:r>
      <w:r>
        <w:rPr>
          <w:rFonts w:hint="eastAsia" w:cs="Times New Roman" w:eastAsiaTheme="minorEastAsia"/>
          <w:b/>
          <w:i/>
          <w:kern w:val="2"/>
          <w:highlight w:val="none"/>
          <w:lang w:val="en-US" w:eastAsia="zh-CN"/>
        </w:rPr>
        <w:t>ing</w:t>
      </w:r>
      <w:r>
        <w:rPr>
          <w:rFonts w:hint="eastAsia" w:ascii="Times New Roman" w:hAnsi="Times New Roman" w:cs="Times New Roman" w:eastAsiaTheme="minorEastAsia"/>
          <w:b/>
          <w:i/>
          <w:kern w:val="2"/>
          <w:highlight w:val="none"/>
          <w:lang w:val="en-US" w:eastAsia="zh-CN"/>
        </w:rPr>
        <w:t xml:space="preserve"> setting a PEI detection time window</w:t>
      </w:r>
    </w:p>
    <w:p>
      <w:pPr>
        <w:pStyle w:val="35"/>
        <w:numPr>
          <w:numId w:val="0"/>
        </w:numPr>
        <w:ind w:leftChars="0"/>
        <w:rPr>
          <w:rFonts w:hint="eastAsia" w:cs="Times New Roman"/>
          <w:b/>
          <w:i/>
          <w:highlight w:val="none"/>
          <w:lang w:val="en-US" w:eastAsia="zh-CN"/>
        </w:rPr>
      </w:pPr>
      <w:bookmarkStart w:id="2" w:name="_GoBack"/>
      <w:bookmarkEnd w:id="2"/>
    </w:p>
    <w:p>
      <w:pPr>
        <w:spacing w:before="120" w:after="120"/>
        <w:rPr>
          <w:highlight w:val="none"/>
        </w:rPr>
      </w:pP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References</w:t>
      </w:r>
    </w:p>
    <w:p>
      <w:pPr>
        <w:pStyle w:val="34"/>
        <w:spacing w:before="120" w:after="120"/>
        <w:ind w:left="363" w:hanging="363"/>
        <w:rPr>
          <w:b w:val="0"/>
          <w:bCs w:val="0"/>
          <w:i w:val="0"/>
          <w:iCs w:val="0"/>
          <w:highlight w:val="none"/>
          <w:lang w:val="en-US" w:eastAsia="zh-CN"/>
        </w:rPr>
      </w:pPr>
      <w:bookmarkStart w:id="1" w:name="_Ref17466"/>
      <w:r>
        <w:rPr>
          <w:rFonts w:hint="default"/>
          <w:sz w:val="20"/>
          <w:highlight w:val="none"/>
          <w:lang w:val="en-US" w:eastAsia="zh-CN"/>
        </w:rPr>
        <w:t>“</w:t>
      </w:r>
      <w:r>
        <w:rPr>
          <w:rFonts w:ascii="Times New Roman" w:hAnsi="Times New Roman"/>
          <w:sz w:val="20"/>
          <w:highlight w:val="none"/>
          <w:lang w:val="en-US"/>
        </w:rPr>
        <w:t>Draft Report of 3GPP TSG RAN WG1 #105-e v0</w:t>
      </w:r>
      <w:r>
        <w:rPr>
          <w:rFonts w:hint="eastAsia"/>
          <w:sz w:val="20"/>
          <w:highlight w:val="none"/>
          <w:lang w:val="en-US" w:eastAsia="zh-CN"/>
        </w:rPr>
        <w:t xml:space="preserve">. </w:t>
      </w:r>
      <w:r>
        <w:rPr>
          <w:rFonts w:ascii="Times New Roman" w:hAnsi="Times New Roman"/>
          <w:sz w:val="20"/>
          <w:highlight w:val="none"/>
          <w:lang w:val="en-US"/>
        </w:rPr>
        <w:t>2</w:t>
      </w:r>
      <w:r>
        <w:rPr>
          <w:rFonts w:hint="eastAsia"/>
          <w:sz w:val="20"/>
          <w:highlight w:val="none"/>
          <w:lang w:val="en-US" w:eastAsia="zh-CN"/>
        </w:rPr>
        <w:t xml:space="preserve">. </w:t>
      </w:r>
      <w:r>
        <w:rPr>
          <w:rFonts w:ascii="Times New Roman" w:hAnsi="Times New Roman"/>
          <w:sz w:val="20"/>
          <w:highlight w:val="none"/>
          <w:lang w:val="en-US"/>
        </w:rPr>
        <w:t>0</w:t>
      </w:r>
      <w:r>
        <w:rPr>
          <w:rFonts w:hint="default"/>
          <w:sz w:val="20"/>
          <w:highlight w:val="none"/>
          <w:lang w:val="en-US" w:eastAsia="zh-CN"/>
        </w:rPr>
        <w:t>”</w:t>
      </w:r>
      <w:bookmarkEnd w:id="1"/>
      <w:r>
        <w:rPr>
          <w:rFonts w:hint="eastAsia"/>
          <w:sz w:val="20"/>
          <w:highlight w:val="none"/>
          <w:lang w:val="en-US" w:eastAsia="zh-CN"/>
        </w:rPr>
        <w:t xml:space="preserve">, </w:t>
      </w:r>
      <w:r>
        <w:rPr>
          <w:sz w:val="22"/>
          <w:szCs w:val="20"/>
          <w:highlight w:val="none"/>
        </w:rPr>
        <w:t xml:space="preserve"> MCC Support</w:t>
      </w:r>
      <w:r>
        <w:rPr>
          <w:rFonts w:hint="eastAsia"/>
          <w:sz w:val="22"/>
          <w:szCs w:val="20"/>
          <w:highlight w:val="none"/>
          <w:lang w:eastAsia="zh-CN"/>
        </w:rPr>
        <w:t xml:space="preserve">, </w:t>
      </w:r>
      <w:r>
        <w:rPr>
          <w:sz w:val="22"/>
          <w:szCs w:val="20"/>
          <w:highlight w:val="none"/>
        </w:rPr>
        <w:t xml:space="preserve"> RAN1 #10</w:t>
      </w:r>
      <w:r>
        <w:rPr>
          <w:rFonts w:hint="eastAsia"/>
          <w:sz w:val="22"/>
          <w:szCs w:val="20"/>
          <w:highlight w:val="none"/>
          <w:lang w:val="en-US" w:eastAsia="zh-CN"/>
        </w:rPr>
        <w:t>5</w:t>
      </w:r>
      <w:r>
        <w:rPr>
          <w:sz w:val="22"/>
          <w:szCs w:val="20"/>
          <w:highlight w:val="none"/>
        </w:rPr>
        <w:t>-e</w:t>
      </w: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3394446"/>
    <w:multiLevelType w:val="multilevel"/>
    <w:tmpl w:val="033944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4"/>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5"/>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0070AAC"/>
    <w:multiLevelType w:val="multilevel"/>
    <w:tmpl w:val="10070AA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7">
    <w:nsid w:val="458B367F"/>
    <w:multiLevelType w:val="multilevel"/>
    <w:tmpl w:val="458B367F"/>
    <w:lvl w:ilvl="0" w:tentative="0">
      <w:start w:val="0"/>
      <w:numFmt w:val="bullet"/>
      <w:lvlText w:val=""/>
      <w:lvlJc w:val="left"/>
      <w:pPr>
        <w:ind w:left="720" w:hanging="360"/>
      </w:pPr>
      <w:rPr>
        <w:rFonts w:hint="default" w:ascii="Wingdings" w:hAnsi="Wingdings" w:eastAsia="Batang"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9">
    <w:nsid w:val="525302DC"/>
    <w:multiLevelType w:val="multilevel"/>
    <w:tmpl w:val="525302DC"/>
    <w:lvl w:ilvl="0" w:tentative="0">
      <w:start w:val="0"/>
      <w:numFmt w:val="bullet"/>
      <w:lvlText w:val=""/>
      <w:lvlJc w:val="left"/>
      <w:pPr>
        <w:ind w:left="720" w:hanging="360"/>
      </w:pPr>
      <w:rPr>
        <w:rFonts w:hint="default" w:ascii="Wingdings" w:hAnsi="Wingdings" w:eastAsia="Batang"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4752FA"/>
    <w:multiLevelType w:val="multilevel"/>
    <w:tmpl w:val="674752FA"/>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D3739EA"/>
    <w:multiLevelType w:val="multilevel"/>
    <w:tmpl w:val="7D3739EA"/>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4"/>
  </w:num>
  <w:num w:numId="2">
    <w:abstractNumId w:val="0"/>
  </w:num>
  <w:num w:numId="3">
    <w:abstractNumId w:val="2"/>
  </w:num>
  <w:num w:numId="4">
    <w:abstractNumId w:val="12"/>
  </w:num>
  <w:num w:numId="5">
    <w:abstractNumId w:val="1"/>
  </w:num>
  <w:num w:numId="6">
    <w:abstractNumId w:val="8"/>
  </w:num>
  <w:num w:numId="7">
    <w:abstractNumId w:val="6"/>
  </w:num>
  <w:num w:numId="8">
    <w:abstractNumId w:val="3"/>
  </w:num>
  <w:num w:numId="9">
    <w:abstractNumId w:val="7"/>
  </w:num>
  <w:num w:numId="10">
    <w:abstractNumId w:val="9"/>
  </w:num>
  <w:num w:numId="11">
    <w:abstractNumId w:val="5"/>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E89"/>
    <w:rsid w:val="00013735"/>
    <w:rsid w:val="00015154"/>
    <w:rsid w:val="00015EDB"/>
    <w:rsid w:val="00026E93"/>
    <w:rsid w:val="00042E39"/>
    <w:rsid w:val="0004491B"/>
    <w:rsid w:val="000A0061"/>
    <w:rsid w:val="000A6B3B"/>
    <w:rsid w:val="000B63CC"/>
    <w:rsid w:val="000C7C50"/>
    <w:rsid w:val="000F65FF"/>
    <w:rsid w:val="000F72AD"/>
    <w:rsid w:val="0010617D"/>
    <w:rsid w:val="001506E9"/>
    <w:rsid w:val="00166DD7"/>
    <w:rsid w:val="00172A27"/>
    <w:rsid w:val="0019443E"/>
    <w:rsid w:val="001B6A16"/>
    <w:rsid w:val="001C396E"/>
    <w:rsid w:val="00200427"/>
    <w:rsid w:val="002040EC"/>
    <w:rsid w:val="00204BEB"/>
    <w:rsid w:val="002254E5"/>
    <w:rsid w:val="0026734A"/>
    <w:rsid w:val="00272E7B"/>
    <w:rsid w:val="00291E13"/>
    <w:rsid w:val="00292BDC"/>
    <w:rsid w:val="002A1851"/>
    <w:rsid w:val="002F25AA"/>
    <w:rsid w:val="00303048"/>
    <w:rsid w:val="00331EF2"/>
    <w:rsid w:val="00367434"/>
    <w:rsid w:val="00370C23"/>
    <w:rsid w:val="00371CBB"/>
    <w:rsid w:val="00375A07"/>
    <w:rsid w:val="00377BC5"/>
    <w:rsid w:val="00380742"/>
    <w:rsid w:val="00396ADB"/>
    <w:rsid w:val="003A103D"/>
    <w:rsid w:val="003B1149"/>
    <w:rsid w:val="003B217C"/>
    <w:rsid w:val="003D1DD7"/>
    <w:rsid w:val="003E4BBB"/>
    <w:rsid w:val="004265D0"/>
    <w:rsid w:val="00441FB9"/>
    <w:rsid w:val="00453986"/>
    <w:rsid w:val="0045623B"/>
    <w:rsid w:val="00461AA7"/>
    <w:rsid w:val="00496216"/>
    <w:rsid w:val="004A5821"/>
    <w:rsid w:val="004C05FA"/>
    <w:rsid w:val="004C1151"/>
    <w:rsid w:val="004C7FE3"/>
    <w:rsid w:val="004F1990"/>
    <w:rsid w:val="004F342B"/>
    <w:rsid w:val="004F7324"/>
    <w:rsid w:val="00517339"/>
    <w:rsid w:val="005212D2"/>
    <w:rsid w:val="005228C9"/>
    <w:rsid w:val="00522A39"/>
    <w:rsid w:val="005650A3"/>
    <w:rsid w:val="00566FDE"/>
    <w:rsid w:val="005802EF"/>
    <w:rsid w:val="00583697"/>
    <w:rsid w:val="0058704C"/>
    <w:rsid w:val="00597ADE"/>
    <w:rsid w:val="005A3177"/>
    <w:rsid w:val="005B065E"/>
    <w:rsid w:val="005D14DB"/>
    <w:rsid w:val="005F1A12"/>
    <w:rsid w:val="0062153B"/>
    <w:rsid w:val="0062167D"/>
    <w:rsid w:val="00633C6F"/>
    <w:rsid w:val="0063757E"/>
    <w:rsid w:val="006432A2"/>
    <w:rsid w:val="00643612"/>
    <w:rsid w:val="00645E5F"/>
    <w:rsid w:val="00677C91"/>
    <w:rsid w:val="006970AA"/>
    <w:rsid w:val="006A072C"/>
    <w:rsid w:val="006B63E2"/>
    <w:rsid w:val="006C61BF"/>
    <w:rsid w:val="006D42B1"/>
    <w:rsid w:val="006F0B4C"/>
    <w:rsid w:val="00711D48"/>
    <w:rsid w:val="00713810"/>
    <w:rsid w:val="007166E8"/>
    <w:rsid w:val="0074089D"/>
    <w:rsid w:val="007476DD"/>
    <w:rsid w:val="00781710"/>
    <w:rsid w:val="007A0C1E"/>
    <w:rsid w:val="007A24B9"/>
    <w:rsid w:val="007B0734"/>
    <w:rsid w:val="007B379C"/>
    <w:rsid w:val="007C6A0A"/>
    <w:rsid w:val="007F5FF3"/>
    <w:rsid w:val="007F6B9D"/>
    <w:rsid w:val="008026B7"/>
    <w:rsid w:val="00817DE9"/>
    <w:rsid w:val="00830ED1"/>
    <w:rsid w:val="00856229"/>
    <w:rsid w:val="008632D8"/>
    <w:rsid w:val="008650A2"/>
    <w:rsid w:val="0087435E"/>
    <w:rsid w:val="008776C3"/>
    <w:rsid w:val="00880E89"/>
    <w:rsid w:val="00894AD9"/>
    <w:rsid w:val="008A0205"/>
    <w:rsid w:val="008B7017"/>
    <w:rsid w:val="008B7DB1"/>
    <w:rsid w:val="008C72D3"/>
    <w:rsid w:val="008D1D47"/>
    <w:rsid w:val="008D230F"/>
    <w:rsid w:val="008D38A0"/>
    <w:rsid w:val="008D54B2"/>
    <w:rsid w:val="008E587D"/>
    <w:rsid w:val="008E617E"/>
    <w:rsid w:val="008F11DE"/>
    <w:rsid w:val="00930332"/>
    <w:rsid w:val="00953CDE"/>
    <w:rsid w:val="00955287"/>
    <w:rsid w:val="0096044C"/>
    <w:rsid w:val="0099436F"/>
    <w:rsid w:val="009944AA"/>
    <w:rsid w:val="009D1E4F"/>
    <w:rsid w:val="009E3CEF"/>
    <w:rsid w:val="00A027EF"/>
    <w:rsid w:val="00A02943"/>
    <w:rsid w:val="00A06031"/>
    <w:rsid w:val="00A14FF2"/>
    <w:rsid w:val="00A46CC4"/>
    <w:rsid w:val="00A57F9E"/>
    <w:rsid w:val="00A878AE"/>
    <w:rsid w:val="00A92636"/>
    <w:rsid w:val="00A941B0"/>
    <w:rsid w:val="00AA6E04"/>
    <w:rsid w:val="00AD4752"/>
    <w:rsid w:val="00AF7C15"/>
    <w:rsid w:val="00B81A6F"/>
    <w:rsid w:val="00BA715F"/>
    <w:rsid w:val="00BC22AE"/>
    <w:rsid w:val="00BD6309"/>
    <w:rsid w:val="00BE5EFB"/>
    <w:rsid w:val="00BF1E7C"/>
    <w:rsid w:val="00BF4B0E"/>
    <w:rsid w:val="00C039ED"/>
    <w:rsid w:val="00C134B6"/>
    <w:rsid w:val="00C137DB"/>
    <w:rsid w:val="00C166BC"/>
    <w:rsid w:val="00C239A8"/>
    <w:rsid w:val="00C2400A"/>
    <w:rsid w:val="00C27740"/>
    <w:rsid w:val="00C37341"/>
    <w:rsid w:val="00C637DC"/>
    <w:rsid w:val="00CA1DBD"/>
    <w:rsid w:val="00CB7131"/>
    <w:rsid w:val="00CC4532"/>
    <w:rsid w:val="00CD3761"/>
    <w:rsid w:val="00D01D40"/>
    <w:rsid w:val="00D20A97"/>
    <w:rsid w:val="00D26B1F"/>
    <w:rsid w:val="00D40D43"/>
    <w:rsid w:val="00D5574F"/>
    <w:rsid w:val="00D62C07"/>
    <w:rsid w:val="00D70ECB"/>
    <w:rsid w:val="00DA5F51"/>
    <w:rsid w:val="00DB0ACF"/>
    <w:rsid w:val="00DC0F8B"/>
    <w:rsid w:val="00DD4B55"/>
    <w:rsid w:val="00E06B21"/>
    <w:rsid w:val="00E2140B"/>
    <w:rsid w:val="00E40E07"/>
    <w:rsid w:val="00E62A3D"/>
    <w:rsid w:val="00E67314"/>
    <w:rsid w:val="00E77887"/>
    <w:rsid w:val="00E85B8C"/>
    <w:rsid w:val="00EA4E8D"/>
    <w:rsid w:val="00EA62E5"/>
    <w:rsid w:val="00EA76D3"/>
    <w:rsid w:val="00EC0827"/>
    <w:rsid w:val="00F01154"/>
    <w:rsid w:val="00F4095D"/>
    <w:rsid w:val="00F40E52"/>
    <w:rsid w:val="00F765F4"/>
    <w:rsid w:val="00F958CC"/>
    <w:rsid w:val="00F97C0B"/>
    <w:rsid w:val="00FA3BED"/>
    <w:rsid w:val="00FA552B"/>
    <w:rsid w:val="00FD2DE4"/>
    <w:rsid w:val="00FE01EF"/>
    <w:rsid w:val="00FE4365"/>
    <w:rsid w:val="00FF1E19"/>
    <w:rsid w:val="00FF2B35"/>
    <w:rsid w:val="01166C39"/>
    <w:rsid w:val="011F66EC"/>
    <w:rsid w:val="01307DB8"/>
    <w:rsid w:val="013C11C1"/>
    <w:rsid w:val="016921DF"/>
    <w:rsid w:val="01721849"/>
    <w:rsid w:val="01764F01"/>
    <w:rsid w:val="01986527"/>
    <w:rsid w:val="019E0494"/>
    <w:rsid w:val="01BC6EAA"/>
    <w:rsid w:val="01BD387A"/>
    <w:rsid w:val="01EA1306"/>
    <w:rsid w:val="01ED62FC"/>
    <w:rsid w:val="01FD3C72"/>
    <w:rsid w:val="02143BC9"/>
    <w:rsid w:val="022371D7"/>
    <w:rsid w:val="022949E6"/>
    <w:rsid w:val="024D6B6A"/>
    <w:rsid w:val="02585A0D"/>
    <w:rsid w:val="026B46B1"/>
    <w:rsid w:val="029B04E7"/>
    <w:rsid w:val="02BD450C"/>
    <w:rsid w:val="02DB18C7"/>
    <w:rsid w:val="02E509B7"/>
    <w:rsid w:val="03073BDC"/>
    <w:rsid w:val="032134E9"/>
    <w:rsid w:val="033C601D"/>
    <w:rsid w:val="033F44DC"/>
    <w:rsid w:val="036A5F21"/>
    <w:rsid w:val="037B5FB5"/>
    <w:rsid w:val="03915DEB"/>
    <w:rsid w:val="03985ACE"/>
    <w:rsid w:val="03D4716A"/>
    <w:rsid w:val="03DF7240"/>
    <w:rsid w:val="040C39E9"/>
    <w:rsid w:val="042900C9"/>
    <w:rsid w:val="0463140F"/>
    <w:rsid w:val="048B158B"/>
    <w:rsid w:val="04A45057"/>
    <w:rsid w:val="04EE0CCB"/>
    <w:rsid w:val="052158F3"/>
    <w:rsid w:val="0555228E"/>
    <w:rsid w:val="0560235A"/>
    <w:rsid w:val="056C3AED"/>
    <w:rsid w:val="058A1330"/>
    <w:rsid w:val="059D1E39"/>
    <w:rsid w:val="05AA36EC"/>
    <w:rsid w:val="05AD2B2B"/>
    <w:rsid w:val="05B74685"/>
    <w:rsid w:val="05B8184A"/>
    <w:rsid w:val="05CB71A0"/>
    <w:rsid w:val="05E078B3"/>
    <w:rsid w:val="06297881"/>
    <w:rsid w:val="064035FC"/>
    <w:rsid w:val="064B0133"/>
    <w:rsid w:val="06667FE6"/>
    <w:rsid w:val="06A6036E"/>
    <w:rsid w:val="06C50D6A"/>
    <w:rsid w:val="06CA6D6A"/>
    <w:rsid w:val="06F24DE9"/>
    <w:rsid w:val="070C599D"/>
    <w:rsid w:val="07250881"/>
    <w:rsid w:val="072B5A2B"/>
    <w:rsid w:val="07587973"/>
    <w:rsid w:val="077D0583"/>
    <w:rsid w:val="077E373B"/>
    <w:rsid w:val="079724D0"/>
    <w:rsid w:val="07A3082E"/>
    <w:rsid w:val="081C4670"/>
    <w:rsid w:val="082A352F"/>
    <w:rsid w:val="084343C9"/>
    <w:rsid w:val="084C1F9E"/>
    <w:rsid w:val="085E406B"/>
    <w:rsid w:val="086110F8"/>
    <w:rsid w:val="088E2DBB"/>
    <w:rsid w:val="089D5DBC"/>
    <w:rsid w:val="08C349D1"/>
    <w:rsid w:val="08CC0D13"/>
    <w:rsid w:val="08D9139E"/>
    <w:rsid w:val="08E426A0"/>
    <w:rsid w:val="09082337"/>
    <w:rsid w:val="0922520C"/>
    <w:rsid w:val="093D6246"/>
    <w:rsid w:val="094A5FC4"/>
    <w:rsid w:val="095A224C"/>
    <w:rsid w:val="097944C3"/>
    <w:rsid w:val="09BE58C4"/>
    <w:rsid w:val="09F231D2"/>
    <w:rsid w:val="09F67CD5"/>
    <w:rsid w:val="0A0E381A"/>
    <w:rsid w:val="0A8A3FFF"/>
    <w:rsid w:val="0AA8618B"/>
    <w:rsid w:val="0AEC72C9"/>
    <w:rsid w:val="0B345335"/>
    <w:rsid w:val="0B3D5147"/>
    <w:rsid w:val="0B6B20A7"/>
    <w:rsid w:val="0B9E71DF"/>
    <w:rsid w:val="0BB427D1"/>
    <w:rsid w:val="0BCD5C26"/>
    <w:rsid w:val="0C121D7C"/>
    <w:rsid w:val="0C141F22"/>
    <w:rsid w:val="0C6F272A"/>
    <w:rsid w:val="0C7D7A4D"/>
    <w:rsid w:val="0C9036C8"/>
    <w:rsid w:val="0C9C5347"/>
    <w:rsid w:val="0C9D30C2"/>
    <w:rsid w:val="0CA126F2"/>
    <w:rsid w:val="0CDC6CBE"/>
    <w:rsid w:val="0CEA509E"/>
    <w:rsid w:val="0D2F3891"/>
    <w:rsid w:val="0D420D39"/>
    <w:rsid w:val="0D9D65F4"/>
    <w:rsid w:val="0DC2052A"/>
    <w:rsid w:val="0DD64721"/>
    <w:rsid w:val="0DE37E6E"/>
    <w:rsid w:val="0E172BD0"/>
    <w:rsid w:val="0E1F3D3A"/>
    <w:rsid w:val="0E51177D"/>
    <w:rsid w:val="0E6641C9"/>
    <w:rsid w:val="0E6A1ECE"/>
    <w:rsid w:val="0E706A88"/>
    <w:rsid w:val="0E9B4F32"/>
    <w:rsid w:val="0EC029B2"/>
    <w:rsid w:val="0EC34966"/>
    <w:rsid w:val="0EED264A"/>
    <w:rsid w:val="0F0B4FFE"/>
    <w:rsid w:val="0F1E67DB"/>
    <w:rsid w:val="0F332EA5"/>
    <w:rsid w:val="0F6410B6"/>
    <w:rsid w:val="0FA537B9"/>
    <w:rsid w:val="0FD80B60"/>
    <w:rsid w:val="0FDB5B48"/>
    <w:rsid w:val="101E5C16"/>
    <w:rsid w:val="10765488"/>
    <w:rsid w:val="10860503"/>
    <w:rsid w:val="10A50104"/>
    <w:rsid w:val="10A85FA8"/>
    <w:rsid w:val="10B658BE"/>
    <w:rsid w:val="10BA5ACA"/>
    <w:rsid w:val="10FA22E3"/>
    <w:rsid w:val="111B65E7"/>
    <w:rsid w:val="112D69BC"/>
    <w:rsid w:val="11382B76"/>
    <w:rsid w:val="114F7258"/>
    <w:rsid w:val="115B3410"/>
    <w:rsid w:val="117A531D"/>
    <w:rsid w:val="119D7849"/>
    <w:rsid w:val="11AC1F75"/>
    <w:rsid w:val="11BA3F6D"/>
    <w:rsid w:val="123625CC"/>
    <w:rsid w:val="1242135C"/>
    <w:rsid w:val="12421765"/>
    <w:rsid w:val="127E2FBA"/>
    <w:rsid w:val="12AE3906"/>
    <w:rsid w:val="12B72EDD"/>
    <w:rsid w:val="12C76FC6"/>
    <w:rsid w:val="12CB14EC"/>
    <w:rsid w:val="12D00DD7"/>
    <w:rsid w:val="132C3C11"/>
    <w:rsid w:val="13344428"/>
    <w:rsid w:val="133B357D"/>
    <w:rsid w:val="133C5CE2"/>
    <w:rsid w:val="136C3D77"/>
    <w:rsid w:val="139D335C"/>
    <w:rsid w:val="13A1683F"/>
    <w:rsid w:val="13A86CA9"/>
    <w:rsid w:val="143606FD"/>
    <w:rsid w:val="14400B3F"/>
    <w:rsid w:val="1442596B"/>
    <w:rsid w:val="144714E3"/>
    <w:rsid w:val="146A0337"/>
    <w:rsid w:val="14AC00B9"/>
    <w:rsid w:val="14B07FEA"/>
    <w:rsid w:val="14B3167C"/>
    <w:rsid w:val="14C464DD"/>
    <w:rsid w:val="14C520C7"/>
    <w:rsid w:val="14D55B5C"/>
    <w:rsid w:val="14DA3DA1"/>
    <w:rsid w:val="14E5350A"/>
    <w:rsid w:val="14E55E1D"/>
    <w:rsid w:val="14FC2402"/>
    <w:rsid w:val="1507769E"/>
    <w:rsid w:val="15177F36"/>
    <w:rsid w:val="154A0241"/>
    <w:rsid w:val="155D72B0"/>
    <w:rsid w:val="155F3495"/>
    <w:rsid w:val="156F356C"/>
    <w:rsid w:val="15AD10C5"/>
    <w:rsid w:val="15AE3AA0"/>
    <w:rsid w:val="15BB7E2E"/>
    <w:rsid w:val="164B2296"/>
    <w:rsid w:val="1661088C"/>
    <w:rsid w:val="167D7945"/>
    <w:rsid w:val="16A16A0C"/>
    <w:rsid w:val="17155857"/>
    <w:rsid w:val="17950508"/>
    <w:rsid w:val="17C72718"/>
    <w:rsid w:val="17D233AB"/>
    <w:rsid w:val="183B0AAC"/>
    <w:rsid w:val="18537599"/>
    <w:rsid w:val="189C69D9"/>
    <w:rsid w:val="18C63DAE"/>
    <w:rsid w:val="18C87C77"/>
    <w:rsid w:val="18F90C9A"/>
    <w:rsid w:val="19010C43"/>
    <w:rsid w:val="19013AC7"/>
    <w:rsid w:val="19084C73"/>
    <w:rsid w:val="193931E0"/>
    <w:rsid w:val="194F6F37"/>
    <w:rsid w:val="196018AD"/>
    <w:rsid w:val="196E5824"/>
    <w:rsid w:val="19AF5AFD"/>
    <w:rsid w:val="19BF7943"/>
    <w:rsid w:val="1A054259"/>
    <w:rsid w:val="1A097942"/>
    <w:rsid w:val="1A0B05E0"/>
    <w:rsid w:val="1ACB6909"/>
    <w:rsid w:val="1B202E49"/>
    <w:rsid w:val="1B2B6940"/>
    <w:rsid w:val="1B5838BD"/>
    <w:rsid w:val="1B5E2BE8"/>
    <w:rsid w:val="1B7F6005"/>
    <w:rsid w:val="1B97692B"/>
    <w:rsid w:val="1BAF4E35"/>
    <w:rsid w:val="1BAF6DD1"/>
    <w:rsid w:val="1BE82D8F"/>
    <w:rsid w:val="1C0A73C4"/>
    <w:rsid w:val="1C0F5C4A"/>
    <w:rsid w:val="1C132CB9"/>
    <w:rsid w:val="1C346C57"/>
    <w:rsid w:val="1C54047F"/>
    <w:rsid w:val="1C950569"/>
    <w:rsid w:val="1CAA2901"/>
    <w:rsid w:val="1CB1609A"/>
    <w:rsid w:val="1CC10209"/>
    <w:rsid w:val="1CCC26CA"/>
    <w:rsid w:val="1D133E21"/>
    <w:rsid w:val="1D2E3E98"/>
    <w:rsid w:val="1D37072D"/>
    <w:rsid w:val="1D371D90"/>
    <w:rsid w:val="1D5176E2"/>
    <w:rsid w:val="1D6041FB"/>
    <w:rsid w:val="1D874E0A"/>
    <w:rsid w:val="1DA83A0D"/>
    <w:rsid w:val="1DDF2ACE"/>
    <w:rsid w:val="1E12109D"/>
    <w:rsid w:val="1E172F2A"/>
    <w:rsid w:val="1E1A3306"/>
    <w:rsid w:val="1E531E21"/>
    <w:rsid w:val="1E94181D"/>
    <w:rsid w:val="1E9D6342"/>
    <w:rsid w:val="1EBF09C1"/>
    <w:rsid w:val="1ECD4B11"/>
    <w:rsid w:val="1ED879BC"/>
    <w:rsid w:val="1EF17B6F"/>
    <w:rsid w:val="1F200780"/>
    <w:rsid w:val="1F57700D"/>
    <w:rsid w:val="1F6170A9"/>
    <w:rsid w:val="1F6200DE"/>
    <w:rsid w:val="1F652C38"/>
    <w:rsid w:val="1F9C5BBE"/>
    <w:rsid w:val="1FCB2865"/>
    <w:rsid w:val="1FE14460"/>
    <w:rsid w:val="1FFA58BB"/>
    <w:rsid w:val="200E7EB1"/>
    <w:rsid w:val="20200CA4"/>
    <w:rsid w:val="204E6676"/>
    <w:rsid w:val="205C6F65"/>
    <w:rsid w:val="205F334B"/>
    <w:rsid w:val="20AA7DFE"/>
    <w:rsid w:val="20B1293C"/>
    <w:rsid w:val="20CB576A"/>
    <w:rsid w:val="20DC4C14"/>
    <w:rsid w:val="210634E6"/>
    <w:rsid w:val="21241A3D"/>
    <w:rsid w:val="215416B9"/>
    <w:rsid w:val="2194141D"/>
    <w:rsid w:val="2195668B"/>
    <w:rsid w:val="219E5048"/>
    <w:rsid w:val="21A2535F"/>
    <w:rsid w:val="21A82E14"/>
    <w:rsid w:val="21AC0BE7"/>
    <w:rsid w:val="21B51FA5"/>
    <w:rsid w:val="21BA03B2"/>
    <w:rsid w:val="21BE5AD4"/>
    <w:rsid w:val="21CA2BAC"/>
    <w:rsid w:val="22102CFD"/>
    <w:rsid w:val="221D533E"/>
    <w:rsid w:val="224E2FB0"/>
    <w:rsid w:val="224F2D9D"/>
    <w:rsid w:val="226D6A7C"/>
    <w:rsid w:val="22991C30"/>
    <w:rsid w:val="229A4208"/>
    <w:rsid w:val="22C84A78"/>
    <w:rsid w:val="230665B0"/>
    <w:rsid w:val="23081A49"/>
    <w:rsid w:val="232072F3"/>
    <w:rsid w:val="2357045A"/>
    <w:rsid w:val="23A82A04"/>
    <w:rsid w:val="24210188"/>
    <w:rsid w:val="24582DBC"/>
    <w:rsid w:val="245C52F8"/>
    <w:rsid w:val="245F1F1A"/>
    <w:rsid w:val="2463385E"/>
    <w:rsid w:val="247D5C5E"/>
    <w:rsid w:val="24B3612C"/>
    <w:rsid w:val="24DC7AA4"/>
    <w:rsid w:val="24E33025"/>
    <w:rsid w:val="250D568B"/>
    <w:rsid w:val="25134332"/>
    <w:rsid w:val="25191F5C"/>
    <w:rsid w:val="25392E72"/>
    <w:rsid w:val="254C3941"/>
    <w:rsid w:val="255047B4"/>
    <w:rsid w:val="257E508F"/>
    <w:rsid w:val="25A2067B"/>
    <w:rsid w:val="25D65CBA"/>
    <w:rsid w:val="25E06614"/>
    <w:rsid w:val="25F85024"/>
    <w:rsid w:val="26460878"/>
    <w:rsid w:val="267A5E37"/>
    <w:rsid w:val="267E150F"/>
    <w:rsid w:val="26BF5712"/>
    <w:rsid w:val="26C23A5E"/>
    <w:rsid w:val="26C46931"/>
    <w:rsid w:val="26C91856"/>
    <w:rsid w:val="26E13B13"/>
    <w:rsid w:val="26F173AA"/>
    <w:rsid w:val="26F24A28"/>
    <w:rsid w:val="26F71EC7"/>
    <w:rsid w:val="274120CE"/>
    <w:rsid w:val="275E2488"/>
    <w:rsid w:val="276D22A6"/>
    <w:rsid w:val="27805ED2"/>
    <w:rsid w:val="2785320B"/>
    <w:rsid w:val="279A0F8C"/>
    <w:rsid w:val="27AB7429"/>
    <w:rsid w:val="27B806C7"/>
    <w:rsid w:val="27F713BD"/>
    <w:rsid w:val="27FF6ABD"/>
    <w:rsid w:val="280D0ABD"/>
    <w:rsid w:val="28377D82"/>
    <w:rsid w:val="285C053E"/>
    <w:rsid w:val="28641BC7"/>
    <w:rsid w:val="286E0D86"/>
    <w:rsid w:val="28706B14"/>
    <w:rsid w:val="28795D57"/>
    <w:rsid w:val="28CB2F20"/>
    <w:rsid w:val="28F230C1"/>
    <w:rsid w:val="290A7633"/>
    <w:rsid w:val="291D63B5"/>
    <w:rsid w:val="2945677B"/>
    <w:rsid w:val="296A164B"/>
    <w:rsid w:val="299711A3"/>
    <w:rsid w:val="299872DA"/>
    <w:rsid w:val="29FA7F26"/>
    <w:rsid w:val="2A0F0262"/>
    <w:rsid w:val="2A11490E"/>
    <w:rsid w:val="2A585EA6"/>
    <w:rsid w:val="2A7903F8"/>
    <w:rsid w:val="2AB66193"/>
    <w:rsid w:val="2AD176E8"/>
    <w:rsid w:val="2AD42D05"/>
    <w:rsid w:val="2B056DF3"/>
    <w:rsid w:val="2B774832"/>
    <w:rsid w:val="2B7D182E"/>
    <w:rsid w:val="2BAB522C"/>
    <w:rsid w:val="2BCE651D"/>
    <w:rsid w:val="2BE1364E"/>
    <w:rsid w:val="2BF926B1"/>
    <w:rsid w:val="2C5312D1"/>
    <w:rsid w:val="2C5F0A6F"/>
    <w:rsid w:val="2C7B3D53"/>
    <w:rsid w:val="2C967CA9"/>
    <w:rsid w:val="2C9B39D4"/>
    <w:rsid w:val="2C9B3C79"/>
    <w:rsid w:val="2CAD7ACE"/>
    <w:rsid w:val="2CDB2A32"/>
    <w:rsid w:val="2CF64D4A"/>
    <w:rsid w:val="2D036243"/>
    <w:rsid w:val="2D11052F"/>
    <w:rsid w:val="2D2713FE"/>
    <w:rsid w:val="2DAA1531"/>
    <w:rsid w:val="2DD31482"/>
    <w:rsid w:val="2DD60B04"/>
    <w:rsid w:val="2DED4837"/>
    <w:rsid w:val="2DF81D7C"/>
    <w:rsid w:val="2DFC12C6"/>
    <w:rsid w:val="2E335DF1"/>
    <w:rsid w:val="2E4055BB"/>
    <w:rsid w:val="2E4D5569"/>
    <w:rsid w:val="2E8778D1"/>
    <w:rsid w:val="2E9F709C"/>
    <w:rsid w:val="2ED53BA8"/>
    <w:rsid w:val="2EE806DC"/>
    <w:rsid w:val="2EED0A13"/>
    <w:rsid w:val="2F031089"/>
    <w:rsid w:val="2F1251F2"/>
    <w:rsid w:val="2F1C1C80"/>
    <w:rsid w:val="2F5C7FDC"/>
    <w:rsid w:val="2FB869FE"/>
    <w:rsid w:val="2FB90ABA"/>
    <w:rsid w:val="2FBD09F9"/>
    <w:rsid w:val="2FD3502F"/>
    <w:rsid w:val="2FDC2DD9"/>
    <w:rsid w:val="2FEE1B76"/>
    <w:rsid w:val="2FFD76C8"/>
    <w:rsid w:val="3047070E"/>
    <w:rsid w:val="304D48EA"/>
    <w:rsid w:val="30660B82"/>
    <w:rsid w:val="30962F3E"/>
    <w:rsid w:val="309C01E8"/>
    <w:rsid w:val="309F648F"/>
    <w:rsid w:val="30A100DD"/>
    <w:rsid w:val="30AA51DE"/>
    <w:rsid w:val="30AD4F96"/>
    <w:rsid w:val="30B7114D"/>
    <w:rsid w:val="30D17E68"/>
    <w:rsid w:val="30D17F89"/>
    <w:rsid w:val="30D73545"/>
    <w:rsid w:val="30FF2795"/>
    <w:rsid w:val="310E3D65"/>
    <w:rsid w:val="31152DFA"/>
    <w:rsid w:val="311A6572"/>
    <w:rsid w:val="3164591C"/>
    <w:rsid w:val="3199741D"/>
    <w:rsid w:val="31AA2223"/>
    <w:rsid w:val="31C57D60"/>
    <w:rsid w:val="31C63526"/>
    <w:rsid w:val="32586AD3"/>
    <w:rsid w:val="32947E64"/>
    <w:rsid w:val="329A6ACE"/>
    <w:rsid w:val="32F81B25"/>
    <w:rsid w:val="32FA799F"/>
    <w:rsid w:val="32FF2177"/>
    <w:rsid w:val="33834A37"/>
    <w:rsid w:val="339C6811"/>
    <w:rsid w:val="33E044D4"/>
    <w:rsid w:val="34371266"/>
    <w:rsid w:val="345B1306"/>
    <w:rsid w:val="348D3D32"/>
    <w:rsid w:val="34F47C40"/>
    <w:rsid w:val="34F9628E"/>
    <w:rsid w:val="35182F26"/>
    <w:rsid w:val="35191B59"/>
    <w:rsid w:val="351A6B7E"/>
    <w:rsid w:val="35307116"/>
    <w:rsid w:val="354C33D7"/>
    <w:rsid w:val="35523EED"/>
    <w:rsid w:val="35997ED3"/>
    <w:rsid w:val="35C47CF3"/>
    <w:rsid w:val="35D5780F"/>
    <w:rsid w:val="35EB16B9"/>
    <w:rsid w:val="360B1D73"/>
    <w:rsid w:val="360B7EE7"/>
    <w:rsid w:val="3617153E"/>
    <w:rsid w:val="361F3323"/>
    <w:rsid w:val="364A298F"/>
    <w:rsid w:val="364A7B2B"/>
    <w:rsid w:val="36AB430D"/>
    <w:rsid w:val="36E93760"/>
    <w:rsid w:val="36EE0BD0"/>
    <w:rsid w:val="3748771D"/>
    <w:rsid w:val="3784394E"/>
    <w:rsid w:val="37D63BFE"/>
    <w:rsid w:val="37E21600"/>
    <w:rsid w:val="37E36339"/>
    <w:rsid w:val="37F25734"/>
    <w:rsid w:val="380A0B96"/>
    <w:rsid w:val="381B17BD"/>
    <w:rsid w:val="38337F5B"/>
    <w:rsid w:val="385135F5"/>
    <w:rsid w:val="38585684"/>
    <w:rsid w:val="385F665C"/>
    <w:rsid w:val="386B491E"/>
    <w:rsid w:val="387C301B"/>
    <w:rsid w:val="38AE3BB0"/>
    <w:rsid w:val="38DC5505"/>
    <w:rsid w:val="391F7D60"/>
    <w:rsid w:val="39730892"/>
    <w:rsid w:val="39DB06B3"/>
    <w:rsid w:val="3A127976"/>
    <w:rsid w:val="3A1704BF"/>
    <w:rsid w:val="3A195F06"/>
    <w:rsid w:val="3AC253ED"/>
    <w:rsid w:val="3ACB5746"/>
    <w:rsid w:val="3AE826D9"/>
    <w:rsid w:val="3AEB3BFB"/>
    <w:rsid w:val="3AF372C5"/>
    <w:rsid w:val="3B047F30"/>
    <w:rsid w:val="3B2808F4"/>
    <w:rsid w:val="3B321B7A"/>
    <w:rsid w:val="3B3664CC"/>
    <w:rsid w:val="3B673648"/>
    <w:rsid w:val="3B877236"/>
    <w:rsid w:val="3B9C00BA"/>
    <w:rsid w:val="3BB20883"/>
    <w:rsid w:val="3BB556CE"/>
    <w:rsid w:val="3BF5659F"/>
    <w:rsid w:val="3C026313"/>
    <w:rsid w:val="3C134C38"/>
    <w:rsid w:val="3C394599"/>
    <w:rsid w:val="3C416843"/>
    <w:rsid w:val="3C883E8C"/>
    <w:rsid w:val="3C8C0B9E"/>
    <w:rsid w:val="3CCC5D22"/>
    <w:rsid w:val="3CE8063A"/>
    <w:rsid w:val="3CE82456"/>
    <w:rsid w:val="3D1D3E8C"/>
    <w:rsid w:val="3D260EF5"/>
    <w:rsid w:val="3D284AE7"/>
    <w:rsid w:val="3D7830E2"/>
    <w:rsid w:val="3D7C3F91"/>
    <w:rsid w:val="3D9F080E"/>
    <w:rsid w:val="3DA8275C"/>
    <w:rsid w:val="3DAD7029"/>
    <w:rsid w:val="3DC13280"/>
    <w:rsid w:val="3DDC2510"/>
    <w:rsid w:val="3DE03BDE"/>
    <w:rsid w:val="3DE84982"/>
    <w:rsid w:val="3DEB1626"/>
    <w:rsid w:val="3DF61A50"/>
    <w:rsid w:val="3E144EA6"/>
    <w:rsid w:val="3E39525D"/>
    <w:rsid w:val="3E441C7D"/>
    <w:rsid w:val="3E4F7F4F"/>
    <w:rsid w:val="3E6309C1"/>
    <w:rsid w:val="3E725711"/>
    <w:rsid w:val="3E7F0554"/>
    <w:rsid w:val="3EA6273C"/>
    <w:rsid w:val="3EC80C98"/>
    <w:rsid w:val="3ECE0355"/>
    <w:rsid w:val="3ECF373D"/>
    <w:rsid w:val="3F104E7C"/>
    <w:rsid w:val="3F1E19C9"/>
    <w:rsid w:val="3F466CB8"/>
    <w:rsid w:val="3F8D2B60"/>
    <w:rsid w:val="3FC956FF"/>
    <w:rsid w:val="40010019"/>
    <w:rsid w:val="40156F68"/>
    <w:rsid w:val="40375763"/>
    <w:rsid w:val="406B12D1"/>
    <w:rsid w:val="40903A47"/>
    <w:rsid w:val="40A36A71"/>
    <w:rsid w:val="40AD707B"/>
    <w:rsid w:val="40CB3E39"/>
    <w:rsid w:val="40D07704"/>
    <w:rsid w:val="410E4736"/>
    <w:rsid w:val="41146F04"/>
    <w:rsid w:val="4169226D"/>
    <w:rsid w:val="417B3C43"/>
    <w:rsid w:val="419752E1"/>
    <w:rsid w:val="41A14CA0"/>
    <w:rsid w:val="41A82C0B"/>
    <w:rsid w:val="41BC286E"/>
    <w:rsid w:val="41C577BA"/>
    <w:rsid w:val="41D3631F"/>
    <w:rsid w:val="41F46181"/>
    <w:rsid w:val="41F466FD"/>
    <w:rsid w:val="41F65687"/>
    <w:rsid w:val="422B0BD2"/>
    <w:rsid w:val="422E08E6"/>
    <w:rsid w:val="426A2878"/>
    <w:rsid w:val="4277435A"/>
    <w:rsid w:val="427E2C9C"/>
    <w:rsid w:val="428434A1"/>
    <w:rsid w:val="42A67A24"/>
    <w:rsid w:val="42B84DF7"/>
    <w:rsid w:val="42D846B9"/>
    <w:rsid w:val="43015D68"/>
    <w:rsid w:val="431B2B2D"/>
    <w:rsid w:val="432B156A"/>
    <w:rsid w:val="43366FA5"/>
    <w:rsid w:val="433817F8"/>
    <w:rsid w:val="43625625"/>
    <w:rsid w:val="43650BC2"/>
    <w:rsid w:val="43E063B0"/>
    <w:rsid w:val="440D5045"/>
    <w:rsid w:val="4456278E"/>
    <w:rsid w:val="44B62C0D"/>
    <w:rsid w:val="44F5724A"/>
    <w:rsid w:val="45184B3B"/>
    <w:rsid w:val="45230E6C"/>
    <w:rsid w:val="4555581D"/>
    <w:rsid w:val="45685959"/>
    <w:rsid w:val="45BE6191"/>
    <w:rsid w:val="45BF679F"/>
    <w:rsid w:val="460C5979"/>
    <w:rsid w:val="46432F71"/>
    <w:rsid w:val="46497EA4"/>
    <w:rsid w:val="4677676F"/>
    <w:rsid w:val="46AC250E"/>
    <w:rsid w:val="46C56CAD"/>
    <w:rsid w:val="46FF61C2"/>
    <w:rsid w:val="473430FD"/>
    <w:rsid w:val="47413760"/>
    <w:rsid w:val="47672D4D"/>
    <w:rsid w:val="47736575"/>
    <w:rsid w:val="47C01792"/>
    <w:rsid w:val="47C215CA"/>
    <w:rsid w:val="47D3679D"/>
    <w:rsid w:val="47DA737E"/>
    <w:rsid w:val="47E73D60"/>
    <w:rsid w:val="47F831A1"/>
    <w:rsid w:val="48011CDC"/>
    <w:rsid w:val="4808150F"/>
    <w:rsid w:val="483841CB"/>
    <w:rsid w:val="48481427"/>
    <w:rsid w:val="48602835"/>
    <w:rsid w:val="48C169FF"/>
    <w:rsid w:val="48C93B48"/>
    <w:rsid w:val="48D321B5"/>
    <w:rsid w:val="48DC6BCF"/>
    <w:rsid w:val="48E54E18"/>
    <w:rsid w:val="492C0DED"/>
    <w:rsid w:val="493217F9"/>
    <w:rsid w:val="494C64A3"/>
    <w:rsid w:val="49701211"/>
    <w:rsid w:val="498972DF"/>
    <w:rsid w:val="49915A0B"/>
    <w:rsid w:val="49E9233D"/>
    <w:rsid w:val="4A0B14BC"/>
    <w:rsid w:val="4A1B0A96"/>
    <w:rsid w:val="4A1D4537"/>
    <w:rsid w:val="4A2C54FD"/>
    <w:rsid w:val="4A350C7E"/>
    <w:rsid w:val="4A3C5602"/>
    <w:rsid w:val="4A9D13C0"/>
    <w:rsid w:val="4A9F7D16"/>
    <w:rsid w:val="4AA1720F"/>
    <w:rsid w:val="4AAD1944"/>
    <w:rsid w:val="4AC31003"/>
    <w:rsid w:val="4AE93159"/>
    <w:rsid w:val="4AF34D72"/>
    <w:rsid w:val="4AF5388C"/>
    <w:rsid w:val="4AF8354A"/>
    <w:rsid w:val="4AFB0B2B"/>
    <w:rsid w:val="4B0B4636"/>
    <w:rsid w:val="4B101FF1"/>
    <w:rsid w:val="4B366B07"/>
    <w:rsid w:val="4B370973"/>
    <w:rsid w:val="4B6F5171"/>
    <w:rsid w:val="4B894E29"/>
    <w:rsid w:val="4B8A38B7"/>
    <w:rsid w:val="4BD0339A"/>
    <w:rsid w:val="4BDC3C7F"/>
    <w:rsid w:val="4BE255AD"/>
    <w:rsid w:val="4BE32270"/>
    <w:rsid w:val="4C10216C"/>
    <w:rsid w:val="4C247E4A"/>
    <w:rsid w:val="4C496DB3"/>
    <w:rsid w:val="4C51591E"/>
    <w:rsid w:val="4C733ED0"/>
    <w:rsid w:val="4C822C95"/>
    <w:rsid w:val="4C8E2AE9"/>
    <w:rsid w:val="4CDB174B"/>
    <w:rsid w:val="4CE936CA"/>
    <w:rsid w:val="4D111B37"/>
    <w:rsid w:val="4D2455C6"/>
    <w:rsid w:val="4D443B1E"/>
    <w:rsid w:val="4D462159"/>
    <w:rsid w:val="4D553300"/>
    <w:rsid w:val="4D5C5FAC"/>
    <w:rsid w:val="4D5D414A"/>
    <w:rsid w:val="4D6E28BD"/>
    <w:rsid w:val="4D740C7D"/>
    <w:rsid w:val="4DC605B6"/>
    <w:rsid w:val="4DDD0A15"/>
    <w:rsid w:val="4DEC0985"/>
    <w:rsid w:val="4E27683A"/>
    <w:rsid w:val="4E4B1B99"/>
    <w:rsid w:val="4EF32FFF"/>
    <w:rsid w:val="4F232A9C"/>
    <w:rsid w:val="4F2765B1"/>
    <w:rsid w:val="4F276689"/>
    <w:rsid w:val="4F285975"/>
    <w:rsid w:val="4F2B7C79"/>
    <w:rsid w:val="4F5E2A8B"/>
    <w:rsid w:val="4F6672B7"/>
    <w:rsid w:val="4FBF79AC"/>
    <w:rsid w:val="4FE05E94"/>
    <w:rsid w:val="4FE30CD5"/>
    <w:rsid w:val="50174E3D"/>
    <w:rsid w:val="50290C55"/>
    <w:rsid w:val="503F1FB3"/>
    <w:rsid w:val="50520EBB"/>
    <w:rsid w:val="50523A80"/>
    <w:rsid w:val="50607024"/>
    <w:rsid w:val="50701CEF"/>
    <w:rsid w:val="50751061"/>
    <w:rsid w:val="507C5FAD"/>
    <w:rsid w:val="508309B0"/>
    <w:rsid w:val="50963391"/>
    <w:rsid w:val="509D6E6E"/>
    <w:rsid w:val="50B30B1D"/>
    <w:rsid w:val="50BE2993"/>
    <w:rsid w:val="50CC7A70"/>
    <w:rsid w:val="50D63702"/>
    <w:rsid w:val="51101AA1"/>
    <w:rsid w:val="512F1290"/>
    <w:rsid w:val="51796EDE"/>
    <w:rsid w:val="51867298"/>
    <w:rsid w:val="518D4602"/>
    <w:rsid w:val="51BD1691"/>
    <w:rsid w:val="51D24629"/>
    <w:rsid w:val="51EF506E"/>
    <w:rsid w:val="51F377AC"/>
    <w:rsid w:val="52011FBC"/>
    <w:rsid w:val="52195EDF"/>
    <w:rsid w:val="52313387"/>
    <w:rsid w:val="523E5A33"/>
    <w:rsid w:val="52461A4A"/>
    <w:rsid w:val="52480238"/>
    <w:rsid w:val="52676857"/>
    <w:rsid w:val="529357CD"/>
    <w:rsid w:val="529526FD"/>
    <w:rsid w:val="52A812A5"/>
    <w:rsid w:val="52B17C27"/>
    <w:rsid w:val="52C05823"/>
    <w:rsid w:val="52D4333A"/>
    <w:rsid w:val="52E04D27"/>
    <w:rsid w:val="53492294"/>
    <w:rsid w:val="53533799"/>
    <w:rsid w:val="53604AD1"/>
    <w:rsid w:val="536E5770"/>
    <w:rsid w:val="539860E1"/>
    <w:rsid w:val="539A390F"/>
    <w:rsid w:val="53B10B94"/>
    <w:rsid w:val="53DB3477"/>
    <w:rsid w:val="53EA6785"/>
    <w:rsid w:val="544251D8"/>
    <w:rsid w:val="544D6802"/>
    <w:rsid w:val="54856DF6"/>
    <w:rsid w:val="54AF6B42"/>
    <w:rsid w:val="54B205EE"/>
    <w:rsid w:val="54CB2F71"/>
    <w:rsid w:val="54DD50F3"/>
    <w:rsid w:val="54E218CB"/>
    <w:rsid w:val="54E44BF8"/>
    <w:rsid w:val="55050D67"/>
    <w:rsid w:val="559C3368"/>
    <w:rsid w:val="55D01CA2"/>
    <w:rsid w:val="55DD6F2A"/>
    <w:rsid w:val="55F72D1E"/>
    <w:rsid w:val="56022FBC"/>
    <w:rsid w:val="56144930"/>
    <w:rsid w:val="562805B1"/>
    <w:rsid w:val="56420B53"/>
    <w:rsid w:val="56553261"/>
    <w:rsid w:val="565975B0"/>
    <w:rsid w:val="567705C1"/>
    <w:rsid w:val="567F6A74"/>
    <w:rsid w:val="56B41A58"/>
    <w:rsid w:val="56BC356A"/>
    <w:rsid w:val="56D6408C"/>
    <w:rsid w:val="56DD5E57"/>
    <w:rsid w:val="56E23970"/>
    <w:rsid w:val="572D7A6B"/>
    <w:rsid w:val="573547FD"/>
    <w:rsid w:val="57446A08"/>
    <w:rsid w:val="576A46B0"/>
    <w:rsid w:val="577A3C7D"/>
    <w:rsid w:val="578F220A"/>
    <w:rsid w:val="5798657F"/>
    <w:rsid w:val="57A70068"/>
    <w:rsid w:val="57CB3780"/>
    <w:rsid w:val="57D503EA"/>
    <w:rsid w:val="57E960E5"/>
    <w:rsid w:val="57FC07D9"/>
    <w:rsid w:val="58126C18"/>
    <w:rsid w:val="58311E97"/>
    <w:rsid w:val="583F631A"/>
    <w:rsid w:val="58500F22"/>
    <w:rsid w:val="58581669"/>
    <w:rsid w:val="58BE10DC"/>
    <w:rsid w:val="58C1549F"/>
    <w:rsid w:val="58CC1320"/>
    <w:rsid w:val="590D1052"/>
    <w:rsid w:val="591C0009"/>
    <w:rsid w:val="59425C63"/>
    <w:rsid w:val="59610A7F"/>
    <w:rsid w:val="59687D7F"/>
    <w:rsid w:val="598875A2"/>
    <w:rsid w:val="599F4D1B"/>
    <w:rsid w:val="59A17A3B"/>
    <w:rsid w:val="59A81F44"/>
    <w:rsid w:val="59AA2571"/>
    <w:rsid w:val="59B15F48"/>
    <w:rsid w:val="59C600B6"/>
    <w:rsid w:val="5A07523D"/>
    <w:rsid w:val="5A3118CD"/>
    <w:rsid w:val="5A553984"/>
    <w:rsid w:val="5A604F52"/>
    <w:rsid w:val="5A6A0792"/>
    <w:rsid w:val="5A7C5BDE"/>
    <w:rsid w:val="5A906B6F"/>
    <w:rsid w:val="5ACF0F3A"/>
    <w:rsid w:val="5AD450DC"/>
    <w:rsid w:val="5ADE7AB0"/>
    <w:rsid w:val="5AE66434"/>
    <w:rsid w:val="5AEE752B"/>
    <w:rsid w:val="5AF84682"/>
    <w:rsid w:val="5B6B3557"/>
    <w:rsid w:val="5B7D506F"/>
    <w:rsid w:val="5BD20414"/>
    <w:rsid w:val="5BEE55C3"/>
    <w:rsid w:val="5BF54BBF"/>
    <w:rsid w:val="5C242E7C"/>
    <w:rsid w:val="5C6B1600"/>
    <w:rsid w:val="5C921AD0"/>
    <w:rsid w:val="5C937791"/>
    <w:rsid w:val="5CCD5BE1"/>
    <w:rsid w:val="5CD94ADB"/>
    <w:rsid w:val="5CE45D66"/>
    <w:rsid w:val="5D0D78CE"/>
    <w:rsid w:val="5D237020"/>
    <w:rsid w:val="5D3D3693"/>
    <w:rsid w:val="5D4312A5"/>
    <w:rsid w:val="5DAE151D"/>
    <w:rsid w:val="5DC07B62"/>
    <w:rsid w:val="5DEF2FB4"/>
    <w:rsid w:val="5DFD51DB"/>
    <w:rsid w:val="5E0D36E5"/>
    <w:rsid w:val="5E267ED0"/>
    <w:rsid w:val="5E4A1ECD"/>
    <w:rsid w:val="5E5E56AD"/>
    <w:rsid w:val="5E7510E4"/>
    <w:rsid w:val="5EB744E8"/>
    <w:rsid w:val="5EBD3AB4"/>
    <w:rsid w:val="5EC35089"/>
    <w:rsid w:val="5ED47AC1"/>
    <w:rsid w:val="5ED711BC"/>
    <w:rsid w:val="5EE3670E"/>
    <w:rsid w:val="5F0A3BA8"/>
    <w:rsid w:val="5F3D3A73"/>
    <w:rsid w:val="5F434754"/>
    <w:rsid w:val="5F6314D9"/>
    <w:rsid w:val="5FDF3AD6"/>
    <w:rsid w:val="5FE87018"/>
    <w:rsid w:val="60000EEB"/>
    <w:rsid w:val="602765D8"/>
    <w:rsid w:val="607C3753"/>
    <w:rsid w:val="608376A7"/>
    <w:rsid w:val="6095115E"/>
    <w:rsid w:val="609578A8"/>
    <w:rsid w:val="60C26CE0"/>
    <w:rsid w:val="60C30855"/>
    <w:rsid w:val="60CC7FFA"/>
    <w:rsid w:val="60F634FF"/>
    <w:rsid w:val="610034EA"/>
    <w:rsid w:val="610B17E6"/>
    <w:rsid w:val="611B450D"/>
    <w:rsid w:val="61421EFD"/>
    <w:rsid w:val="615C5041"/>
    <w:rsid w:val="61671735"/>
    <w:rsid w:val="61985354"/>
    <w:rsid w:val="61D705BD"/>
    <w:rsid w:val="61E56B7B"/>
    <w:rsid w:val="62420984"/>
    <w:rsid w:val="628E4987"/>
    <w:rsid w:val="62A623F0"/>
    <w:rsid w:val="62B61BB5"/>
    <w:rsid w:val="634B3A82"/>
    <w:rsid w:val="63826E5D"/>
    <w:rsid w:val="63B61D54"/>
    <w:rsid w:val="63D03DEE"/>
    <w:rsid w:val="64177D2F"/>
    <w:rsid w:val="641A2384"/>
    <w:rsid w:val="642167EE"/>
    <w:rsid w:val="6425534E"/>
    <w:rsid w:val="64CB6601"/>
    <w:rsid w:val="64DD6BA7"/>
    <w:rsid w:val="64DD7584"/>
    <w:rsid w:val="64EF3666"/>
    <w:rsid w:val="64FC1880"/>
    <w:rsid w:val="65060A68"/>
    <w:rsid w:val="651B3798"/>
    <w:rsid w:val="6553509D"/>
    <w:rsid w:val="6560268C"/>
    <w:rsid w:val="65763AD5"/>
    <w:rsid w:val="65811FA1"/>
    <w:rsid w:val="65847BBF"/>
    <w:rsid w:val="65973C9A"/>
    <w:rsid w:val="65B57404"/>
    <w:rsid w:val="65B93A8D"/>
    <w:rsid w:val="65BA4736"/>
    <w:rsid w:val="65FC7C96"/>
    <w:rsid w:val="66021722"/>
    <w:rsid w:val="661746DD"/>
    <w:rsid w:val="664805B8"/>
    <w:rsid w:val="665D5B31"/>
    <w:rsid w:val="668A0966"/>
    <w:rsid w:val="66B36D4D"/>
    <w:rsid w:val="66C053F3"/>
    <w:rsid w:val="66CD03F2"/>
    <w:rsid w:val="66D221EE"/>
    <w:rsid w:val="66DA55D7"/>
    <w:rsid w:val="66F82180"/>
    <w:rsid w:val="6736008B"/>
    <w:rsid w:val="67364713"/>
    <w:rsid w:val="673830A4"/>
    <w:rsid w:val="675169AF"/>
    <w:rsid w:val="677D25E8"/>
    <w:rsid w:val="67AC4F09"/>
    <w:rsid w:val="67BD0300"/>
    <w:rsid w:val="67F43985"/>
    <w:rsid w:val="68031C5B"/>
    <w:rsid w:val="6803641F"/>
    <w:rsid w:val="682616B3"/>
    <w:rsid w:val="683B03AD"/>
    <w:rsid w:val="684D34F9"/>
    <w:rsid w:val="685817E3"/>
    <w:rsid w:val="687118A3"/>
    <w:rsid w:val="689635C1"/>
    <w:rsid w:val="68A03B88"/>
    <w:rsid w:val="68F47466"/>
    <w:rsid w:val="68F533A3"/>
    <w:rsid w:val="690F418B"/>
    <w:rsid w:val="69777F92"/>
    <w:rsid w:val="699E66DE"/>
    <w:rsid w:val="69B32313"/>
    <w:rsid w:val="69B71034"/>
    <w:rsid w:val="69CF01E3"/>
    <w:rsid w:val="6A1F7AE0"/>
    <w:rsid w:val="6A4954EA"/>
    <w:rsid w:val="6A4F4EB5"/>
    <w:rsid w:val="6A545476"/>
    <w:rsid w:val="6A5B4337"/>
    <w:rsid w:val="6A6168CE"/>
    <w:rsid w:val="6A741183"/>
    <w:rsid w:val="6A7A2736"/>
    <w:rsid w:val="6A7B4B9C"/>
    <w:rsid w:val="6A7D1450"/>
    <w:rsid w:val="6A9C6435"/>
    <w:rsid w:val="6AA651A8"/>
    <w:rsid w:val="6ABC67EB"/>
    <w:rsid w:val="6AC01AD3"/>
    <w:rsid w:val="6AE74316"/>
    <w:rsid w:val="6AEB121D"/>
    <w:rsid w:val="6AFB78C4"/>
    <w:rsid w:val="6B004CFA"/>
    <w:rsid w:val="6B120A68"/>
    <w:rsid w:val="6B586E1F"/>
    <w:rsid w:val="6B68339A"/>
    <w:rsid w:val="6B967F26"/>
    <w:rsid w:val="6BAF5652"/>
    <w:rsid w:val="6BB63909"/>
    <w:rsid w:val="6C334D0E"/>
    <w:rsid w:val="6C89456C"/>
    <w:rsid w:val="6C9602C1"/>
    <w:rsid w:val="6CA35C83"/>
    <w:rsid w:val="6CA42AD4"/>
    <w:rsid w:val="6CA52710"/>
    <w:rsid w:val="6CAC58B4"/>
    <w:rsid w:val="6D2A18FB"/>
    <w:rsid w:val="6D3341AD"/>
    <w:rsid w:val="6D4A2539"/>
    <w:rsid w:val="6D8154C7"/>
    <w:rsid w:val="6D97094D"/>
    <w:rsid w:val="6DEF1FEA"/>
    <w:rsid w:val="6DF009F6"/>
    <w:rsid w:val="6E135289"/>
    <w:rsid w:val="6E217EA6"/>
    <w:rsid w:val="6E2666BC"/>
    <w:rsid w:val="6E2D2150"/>
    <w:rsid w:val="6E2F175D"/>
    <w:rsid w:val="6E345FB2"/>
    <w:rsid w:val="6E6C6C8A"/>
    <w:rsid w:val="6E826F21"/>
    <w:rsid w:val="6E8959F5"/>
    <w:rsid w:val="6EBC6999"/>
    <w:rsid w:val="6EDF5FC3"/>
    <w:rsid w:val="6EF90D33"/>
    <w:rsid w:val="6F040322"/>
    <w:rsid w:val="6F154E85"/>
    <w:rsid w:val="6F1A17AD"/>
    <w:rsid w:val="6F3F60AD"/>
    <w:rsid w:val="6F7A5D4F"/>
    <w:rsid w:val="6F901B66"/>
    <w:rsid w:val="6FA629D4"/>
    <w:rsid w:val="6FA70F58"/>
    <w:rsid w:val="6FD10552"/>
    <w:rsid w:val="70014D67"/>
    <w:rsid w:val="70117B8A"/>
    <w:rsid w:val="7031228A"/>
    <w:rsid w:val="70360B36"/>
    <w:rsid w:val="704F39D7"/>
    <w:rsid w:val="70A263C7"/>
    <w:rsid w:val="70BB2EF0"/>
    <w:rsid w:val="70BD4AFE"/>
    <w:rsid w:val="70C63035"/>
    <w:rsid w:val="70CC6A1F"/>
    <w:rsid w:val="70CE0A84"/>
    <w:rsid w:val="70E10DC3"/>
    <w:rsid w:val="70F054AD"/>
    <w:rsid w:val="71095983"/>
    <w:rsid w:val="71113748"/>
    <w:rsid w:val="712A7E5A"/>
    <w:rsid w:val="712D59A6"/>
    <w:rsid w:val="71475ADB"/>
    <w:rsid w:val="71587FBA"/>
    <w:rsid w:val="717B3987"/>
    <w:rsid w:val="71CD6342"/>
    <w:rsid w:val="71D55C91"/>
    <w:rsid w:val="71DE13EC"/>
    <w:rsid w:val="71E5654D"/>
    <w:rsid w:val="71F52DDC"/>
    <w:rsid w:val="722B37CD"/>
    <w:rsid w:val="72305A9A"/>
    <w:rsid w:val="72427DB1"/>
    <w:rsid w:val="726B260D"/>
    <w:rsid w:val="72966EEA"/>
    <w:rsid w:val="73256782"/>
    <w:rsid w:val="7331324E"/>
    <w:rsid w:val="733E5EE2"/>
    <w:rsid w:val="73455C21"/>
    <w:rsid w:val="73710635"/>
    <w:rsid w:val="739F4D47"/>
    <w:rsid w:val="73D425F7"/>
    <w:rsid w:val="74166BFD"/>
    <w:rsid w:val="742C3AAC"/>
    <w:rsid w:val="74600E53"/>
    <w:rsid w:val="746103C4"/>
    <w:rsid w:val="746A0CB1"/>
    <w:rsid w:val="74712AFB"/>
    <w:rsid w:val="74A21476"/>
    <w:rsid w:val="74A31B48"/>
    <w:rsid w:val="74BC1C78"/>
    <w:rsid w:val="74C418BA"/>
    <w:rsid w:val="74F42375"/>
    <w:rsid w:val="750A2023"/>
    <w:rsid w:val="75171C24"/>
    <w:rsid w:val="751811CC"/>
    <w:rsid w:val="751833E2"/>
    <w:rsid w:val="75204EFC"/>
    <w:rsid w:val="75342389"/>
    <w:rsid w:val="758D04C2"/>
    <w:rsid w:val="75AD0CCB"/>
    <w:rsid w:val="75F6182E"/>
    <w:rsid w:val="7615032B"/>
    <w:rsid w:val="76655349"/>
    <w:rsid w:val="7676736A"/>
    <w:rsid w:val="768F29EE"/>
    <w:rsid w:val="76933951"/>
    <w:rsid w:val="76D53202"/>
    <w:rsid w:val="771D661B"/>
    <w:rsid w:val="771F7714"/>
    <w:rsid w:val="77207795"/>
    <w:rsid w:val="773903BD"/>
    <w:rsid w:val="773F662A"/>
    <w:rsid w:val="77870064"/>
    <w:rsid w:val="77890DAA"/>
    <w:rsid w:val="77A12A72"/>
    <w:rsid w:val="77D835AD"/>
    <w:rsid w:val="784E332E"/>
    <w:rsid w:val="786D1680"/>
    <w:rsid w:val="78782A0D"/>
    <w:rsid w:val="787864E0"/>
    <w:rsid w:val="78796A1E"/>
    <w:rsid w:val="78C57EA9"/>
    <w:rsid w:val="78FD09EC"/>
    <w:rsid w:val="791A571A"/>
    <w:rsid w:val="79286132"/>
    <w:rsid w:val="797D26C1"/>
    <w:rsid w:val="79A2171F"/>
    <w:rsid w:val="79A252FF"/>
    <w:rsid w:val="79B77412"/>
    <w:rsid w:val="79BA12F4"/>
    <w:rsid w:val="79D33056"/>
    <w:rsid w:val="79E119BE"/>
    <w:rsid w:val="79EF04A0"/>
    <w:rsid w:val="7A08003C"/>
    <w:rsid w:val="7A124C14"/>
    <w:rsid w:val="7A475E69"/>
    <w:rsid w:val="7A810C37"/>
    <w:rsid w:val="7AAF1331"/>
    <w:rsid w:val="7ABB10EE"/>
    <w:rsid w:val="7AD3700D"/>
    <w:rsid w:val="7AE8742F"/>
    <w:rsid w:val="7B105707"/>
    <w:rsid w:val="7B302E56"/>
    <w:rsid w:val="7B350C9D"/>
    <w:rsid w:val="7B8D0753"/>
    <w:rsid w:val="7B9741C7"/>
    <w:rsid w:val="7BD27B88"/>
    <w:rsid w:val="7BEA73CB"/>
    <w:rsid w:val="7C0D0CA8"/>
    <w:rsid w:val="7C155B16"/>
    <w:rsid w:val="7C26369C"/>
    <w:rsid w:val="7C2921DB"/>
    <w:rsid w:val="7C311CA7"/>
    <w:rsid w:val="7C3933DF"/>
    <w:rsid w:val="7C4A37AF"/>
    <w:rsid w:val="7C750C27"/>
    <w:rsid w:val="7C8658B0"/>
    <w:rsid w:val="7C9E5A24"/>
    <w:rsid w:val="7CAC00CB"/>
    <w:rsid w:val="7CBE2557"/>
    <w:rsid w:val="7CDF019F"/>
    <w:rsid w:val="7D022178"/>
    <w:rsid w:val="7D0C40E0"/>
    <w:rsid w:val="7D163353"/>
    <w:rsid w:val="7D1A2DAF"/>
    <w:rsid w:val="7D575412"/>
    <w:rsid w:val="7D62117D"/>
    <w:rsid w:val="7D7E5CB0"/>
    <w:rsid w:val="7D83197B"/>
    <w:rsid w:val="7DB3208B"/>
    <w:rsid w:val="7DB5193A"/>
    <w:rsid w:val="7DB54254"/>
    <w:rsid w:val="7DD57EA0"/>
    <w:rsid w:val="7E056EE8"/>
    <w:rsid w:val="7E3E1EF2"/>
    <w:rsid w:val="7E536EFC"/>
    <w:rsid w:val="7E951513"/>
    <w:rsid w:val="7EB06086"/>
    <w:rsid w:val="7EBA3DA2"/>
    <w:rsid w:val="7EC83404"/>
    <w:rsid w:val="7EF74FC9"/>
    <w:rsid w:val="7F450473"/>
    <w:rsid w:val="7F5A59DA"/>
    <w:rsid w:val="7F5E24C7"/>
    <w:rsid w:val="7F750737"/>
    <w:rsid w:val="7F7C191A"/>
    <w:rsid w:val="7F846976"/>
    <w:rsid w:val="7FB068DE"/>
    <w:rsid w:val="7FB901DB"/>
    <w:rsid w:val="7FBB72CB"/>
    <w:rsid w:val="7FCB0E8D"/>
    <w:rsid w:val="7FE51ED8"/>
    <w:rsid w:val="7FEB4F57"/>
    <w:rsid w:val="7FF75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numPr>
        <w:ilvl w:val="0"/>
        <w:numId w:val="1"/>
      </w:numPr>
      <w:pBdr>
        <w:top w:val="single" w:color="auto" w:sz="12" w:space="3"/>
      </w:pBdr>
      <w:tabs>
        <w:tab w:val="left" w:pos="1701"/>
        <w:tab w:val="right" w:pos="9639"/>
      </w:tabs>
      <w:outlineLvl w:val="0"/>
    </w:pPr>
    <w:rPr>
      <w:rFonts w:ascii="Arial" w:hAnsi="Arial" w:eastAsia="MS Mincho"/>
      <w:sz w:val="32"/>
    </w:rPr>
  </w:style>
  <w:style w:type="paragraph" w:styleId="4">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qFormat/>
    <w:uiPriority w:val="0"/>
    <w:pPr>
      <w:numPr>
        <w:ilvl w:val="2"/>
      </w:numPr>
      <w:spacing w:before="120"/>
      <w:outlineLvl w:val="2"/>
    </w:pPr>
    <w:rPr>
      <w:sz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6">
    <w:name w:val="annotation text"/>
    <w:basedOn w:val="1"/>
    <w:link w:val="40"/>
    <w:semiHidden/>
    <w:qFormat/>
    <w:uiPriority w:val="0"/>
  </w:style>
  <w:style w:type="paragraph" w:styleId="7">
    <w:name w:val="Body Text"/>
    <w:basedOn w:val="1"/>
    <w:qFormat/>
    <w:uiPriority w:val="0"/>
  </w:style>
  <w:style w:type="paragraph" w:styleId="8">
    <w:name w:val="toc 3"/>
    <w:basedOn w:val="1"/>
    <w:next w:val="1"/>
    <w:unhideWhenUsed/>
    <w:qFormat/>
    <w:uiPriority w:val="99"/>
    <w:pPr>
      <w:adjustRightInd w:val="0"/>
      <w:ind w:left="1282" w:leftChars="400" w:hanging="442" w:hangingChars="200"/>
    </w:pPr>
    <w:rPr>
      <w:b/>
      <w:i/>
      <w:sz w:val="20"/>
    </w:rPr>
  </w:style>
  <w:style w:type="paragraph" w:styleId="9">
    <w:name w:val="Balloon Text"/>
    <w:basedOn w:val="1"/>
    <w:link w:val="39"/>
    <w:semiHidden/>
    <w:unhideWhenUsed/>
    <w:qFormat/>
    <w:uiPriority w:val="99"/>
    <w:pPr>
      <w:spacing w:before="0" w:after="0" w:line="240" w:lineRule="auto"/>
    </w:pPr>
    <w:rPr>
      <w:rFonts w:ascii="Microsoft YaHei UI" w:eastAsia="Microsoft YaHei UI"/>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link w:val="42"/>
    <w:semiHidden/>
    <w:qFormat/>
    <w:uiPriority w:val="0"/>
    <w:pPr>
      <w:tabs>
        <w:tab w:val="center" w:pos="4680"/>
        <w:tab w:val="right" w:pos="9360"/>
      </w:tabs>
      <w:spacing w:before="0" w:after="0" w:line="240" w:lineRule="auto"/>
    </w:pPr>
  </w:style>
  <w:style w:type="paragraph" w:styleId="12">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5">
    <w:name w:val="Normal (Web)"/>
    <w:basedOn w:val="1"/>
    <w:unhideWhenUsed/>
    <w:qFormat/>
    <w:uiPriority w:val="99"/>
    <w:pPr>
      <w:spacing w:after="0"/>
      <w:jc w:val="left"/>
    </w:pPr>
    <w:rPr>
      <w:rFonts w:ascii="宋体" w:hAnsi="宋体" w:cs="宋体"/>
      <w:sz w:val="24"/>
      <w:szCs w:val="24"/>
    </w:rPr>
  </w:style>
  <w:style w:type="paragraph" w:styleId="16">
    <w:name w:val="annotation subject"/>
    <w:basedOn w:val="6"/>
    <w:next w:val="6"/>
    <w:link w:val="41"/>
    <w:semiHidden/>
    <w:unhideWhenUsed/>
    <w:qFormat/>
    <w:uiPriority w:val="99"/>
    <w:pPr>
      <w:spacing w:line="240" w:lineRule="auto"/>
    </w:pPr>
    <w:rPr>
      <w:b/>
      <w:bCs/>
      <w:sz w:val="20"/>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0">
    <w:name w:val="Strong"/>
    <w:basedOn w:val="19"/>
    <w:qFormat/>
    <w:uiPriority w:val="99"/>
    <w:rPr>
      <w:b/>
      <w:sz w:val="20"/>
      <w:szCs w:val="20"/>
      <w:shd w:val="clear" w:color="auto" w:fill="00A65A"/>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shd w:val="clear" w:color="auto" w:fill="FFFFFF"/>
    </w:rPr>
  </w:style>
  <w:style w:type="character" w:styleId="23">
    <w:name w:val="Hyperlink"/>
    <w:basedOn w:val="19"/>
    <w:unhideWhenUsed/>
    <w:qFormat/>
    <w:uiPriority w:val="99"/>
    <w:rPr>
      <w:color w:val="409EFF"/>
      <w:u w:val="none"/>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16"/>
      <w:szCs w:val="16"/>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paragraph" w:customStyle="1" w:styleId="28">
    <w:name w:val="YJ-Observation"/>
    <w:basedOn w:val="29"/>
    <w:qFormat/>
    <w:uiPriority w:val="0"/>
    <w:pPr>
      <w:numPr>
        <w:ilvl w:val="0"/>
        <w:numId w:val="2"/>
      </w:numPr>
      <w:tabs>
        <w:tab w:val="left" w:pos="420"/>
      </w:tabs>
    </w:pPr>
  </w:style>
  <w:style w:type="paragraph" w:customStyle="1" w:styleId="29">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apple-converted-space"/>
    <w:basedOn w:val="19"/>
    <w:qFormat/>
    <w:uiPriority w:val="0"/>
  </w:style>
  <w:style w:type="character" w:customStyle="1" w:styleId="39">
    <w:name w:val="批注框文本 Char"/>
    <w:basedOn w:val="19"/>
    <w:link w:val="9"/>
    <w:semiHidden/>
    <w:qFormat/>
    <w:uiPriority w:val="99"/>
    <w:rPr>
      <w:rFonts w:ascii="Microsoft YaHei UI" w:eastAsia="Microsoft YaHei UI"/>
      <w:kern w:val="2"/>
      <w:sz w:val="18"/>
      <w:szCs w:val="18"/>
    </w:rPr>
  </w:style>
  <w:style w:type="character" w:customStyle="1" w:styleId="40">
    <w:name w:val="批注文字 Char"/>
    <w:basedOn w:val="19"/>
    <w:link w:val="6"/>
    <w:semiHidden/>
    <w:qFormat/>
    <w:uiPriority w:val="0"/>
    <w:rPr>
      <w:kern w:val="2"/>
      <w:sz w:val="21"/>
    </w:rPr>
  </w:style>
  <w:style w:type="character" w:customStyle="1" w:styleId="41">
    <w:name w:val="批注主题 Char"/>
    <w:basedOn w:val="40"/>
    <w:link w:val="16"/>
    <w:semiHidden/>
    <w:qFormat/>
    <w:uiPriority w:val="99"/>
    <w:rPr>
      <w:b/>
      <w:bCs/>
      <w:kern w:val="2"/>
      <w:sz w:val="21"/>
    </w:rPr>
  </w:style>
  <w:style w:type="character" w:customStyle="1" w:styleId="42">
    <w:name w:val="页眉 Char"/>
    <w:basedOn w:val="19"/>
    <w:link w:val="11"/>
    <w:semiHidden/>
    <w:qFormat/>
    <w:uiPriority w:val="0"/>
    <w:rPr>
      <w:kern w:val="2"/>
      <w:sz w:val="21"/>
    </w:rPr>
  </w:style>
  <w:style w:type="character" w:customStyle="1" w:styleId="43">
    <w:name w:val="badge58"/>
    <w:basedOn w:val="19"/>
    <w:qFormat/>
    <w:uiPriority w:val="0"/>
    <w:rPr>
      <w:b/>
      <w:color w:val="FFFFFF"/>
      <w:sz w:val="24"/>
      <w:szCs w:val="24"/>
      <w:shd w:val="clear" w:color="auto" w:fill="001F3F"/>
    </w:rPr>
  </w:style>
  <w:style w:type="character" w:customStyle="1" w:styleId="44">
    <w:name w:val="hover16"/>
    <w:basedOn w:val="19"/>
    <w:qFormat/>
    <w:uiPriority w:val="0"/>
    <w:rPr>
      <w:shd w:val="clear" w:color="auto" w:fill="EEEEEE"/>
    </w:rPr>
  </w:style>
  <w:style w:type="character" w:customStyle="1" w:styleId="45">
    <w:name w:val="active3"/>
    <w:basedOn w:val="19"/>
    <w:qFormat/>
    <w:uiPriority w:val="0"/>
    <w:rPr>
      <w:color w:val="FFFFFF"/>
      <w:shd w:val="clear" w:color="auto" w:fill="006DCC"/>
    </w:rPr>
  </w:style>
  <w:style w:type="character" w:customStyle="1" w:styleId="46">
    <w:name w:val="old"/>
    <w:basedOn w:val="19"/>
    <w:qFormat/>
    <w:uiPriority w:val="0"/>
    <w:rPr>
      <w:color w:val="999999"/>
    </w:rPr>
  </w:style>
  <w:style w:type="character" w:customStyle="1" w:styleId="47">
    <w:name w:val="via1"/>
    <w:basedOn w:val="19"/>
    <w:qFormat/>
    <w:uiPriority w:val="0"/>
    <w:rPr>
      <w:color w:val="959595"/>
    </w:rPr>
  </w:style>
  <w:style w:type="character" w:customStyle="1" w:styleId="48">
    <w:name w:val="keyword1"/>
    <w:basedOn w:val="19"/>
    <w:qFormat/>
    <w:uiPriority w:val="0"/>
  </w:style>
  <w:style w:type="character" w:customStyle="1" w:styleId="49">
    <w:name w:val="badge57"/>
    <w:basedOn w:val="19"/>
    <w:qFormat/>
    <w:uiPriority w:val="0"/>
    <w:rPr>
      <w:b/>
      <w:color w:val="FFFFFF"/>
      <w:sz w:val="24"/>
      <w:szCs w:val="24"/>
      <w:shd w:val="clear" w:color="auto" w:fill="001F3F"/>
    </w:rPr>
  </w:style>
  <w:style w:type="character" w:customStyle="1" w:styleId="50">
    <w:name w:val="active1"/>
    <w:basedOn w:val="19"/>
    <w:qFormat/>
    <w:uiPriority w:val="0"/>
    <w:rPr>
      <w:color w:val="FFFFFF"/>
      <w:shd w:val="clear" w:color="auto" w:fill="006DCC"/>
    </w:rPr>
  </w:style>
  <w:style w:type="character" w:customStyle="1" w:styleId="51">
    <w:name w:val="badge56"/>
    <w:basedOn w:val="19"/>
    <w:qFormat/>
    <w:uiPriority w:val="0"/>
    <w:rPr>
      <w:b/>
      <w:color w:val="FFFFFF"/>
      <w:sz w:val="24"/>
      <w:szCs w:val="24"/>
      <w:shd w:val="clear" w:color="auto" w:fill="001F3F"/>
    </w:rPr>
  </w:style>
  <w:style w:type="character" w:customStyle="1" w:styleId="52">
    <w:name w:val="hover14"/>
    <w:basedOn w:val="19"/>
    <w:qFormat/>
    <w:uiPriority w:val="0"/>
    <w:rPr>
      <w:shd w:val="clear" w:color="auto" w:fill="EEEEEE"/>
    </w:rPr>
  </w:style>
  <w:style w:type="paragraph" w:customStyle="1" w:styleId="53">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4">
    <w:name w:val="hover15"/>
    <w:basedOn w:val="19"/>
    <w:qFormat/>
    <w:uiPriority w:val="0"/>
    <w:rPr>
      <w:shd w:val="clear" w:color="auto" w:fill="EEEEEE"/>
    </w:rPr>
  </w:style>
  <w:style w:type="paragraph" w:customStyle="1" w:styleId="5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6">
    <w:name w:val="hover"/>
    <w:basedOn w:val="19"/>
    <w:qFormat/>
    <w:uiPriority w:val="0"/>
    <w:rPr>
      <w:shd w:val="clear" w:color="auto" w:fill="EEEEEE"/>
    </w:rPr>
  </w:style>
  <w:style w:type="paragraph" w:customStyle="1" w:styleId="57">
    <w:name w:val="TAL"/>
    <w:basedOn w:val="1"/>
    <w:qFormat/>
    <w:uiPriority w:val="0"/>
    <w:pPr>
      <w:keepNext/>
      <w:keepLines/>
      <w:spacing w:after="0"/>
    </w:pPr>
    <w:rPr>
      <w:rFonts w:ascii="Arial" w:hAnsi="Arial"/>
      <w:sz w:val="18"/>
    </w:rPr>
  </w:style>
  <w:style w:type="character" w:customStyle="1" w:styleId="58">
    <w:name w:val="badge55"/>
    <w:basedOn w:val="19"/>
    <w:qFormat/>
    <w:uiPriority w:val="0"/>
    <w:rPr>
      <w:b/>
      <w:color w:val="FFFFFF"/>
      <w:sz w:val="24"/>
      <w:szCs w:val="24"/>
      <w:shd w:val="clear" w:color="auto" w:fill="001F3F"/>
    </w:rPr>
  </w:style>
  <w:style w:type="character" w:customStyle="1" w:styleId="59">
    <w:name w:val="active"/>
    <w:basedOn w:val="19"/>
    <w:qFormat/>
    <w:uiPriority w:val="0"/>
    <w:rPr>
      <w:color w:val="FFFFFF"/>
      <w:shd w:val="clear" w:color="auto" w:fill="006DCC"/>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CF6C3-2BF3-44E0-8B4E-5247F93509FC}">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10755</Words>
  <Characters>61304</Characters>
  <Lines>510</Lines>
  <Paragraphs>143</Paragraphs>
  <TotalTime>0</TotalTime>
  <ScaleCrop>false</ScaleCrop>
  <LinksUpToDate>false</LinksUpToDate>
  <CharactersWithSpaces>71916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sha.wang</cp:lastModifiedBy>
  <dcterms:modified xsi:type="dcterms:W3CDTF">2021-08-05T09:05:13Z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